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pPr>
      <w:r>
        <w:rPr>
          <w:rFonts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drawing>
          <wp:inline distT="0" distB="0" distL="114300" distR="114300">
            <wp:extent cx="2588895" cy="2580005"/>
            <wp:effectExtent l="0" t="0" r="1905" b="10795"/>
            <wp:docPr id="1" name="图片 1" descr="中泽研商标标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泽研商标标识"/>
                    <pic:cNvPicPr>
                      <a:picLocks noChangeAspect="1"/>
                    </pic:cNvPicPr>
                  </pic:nvPicPr>
                  <pic:blipFill>
                    <a:blip r:embed="rId6"/>
                    <a:stretch>
                      <a:fillRect/>
                    </a:stretch>
                  </pic:blipFill>
                  <pic:spPr>
                    <a:xfrm>
                      <a:off x="0" y="0"/>
                      <a:ext cx="2588895" cy="2580005"/>
                    </a:xfrm>
                    <a:prstGeom prst="rect">
                      <a:avLst/>
                    </a:prstGeom>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pPr>
    </w:p>
    <w:p>
      <w:pPr>
        <w:pStyle w:val="3"/>
        <w:spacing w:before="0"/>
        <w:ind w:left="0" w:firstLine="0"/>
        <w:jc w:val="center"/>
        <w:rPr>
          <w:rFonts w:hint="eastAsia" w:eastAsia="宋体"/>
          <w:sz w:val="36"/>
          <w:szCs w:val="36"/>
          <w:lang w:eastAsia="zh-CN"/>
        </w:rPr>
      </w:pPr>
      <w:r>
        <w:rPr>
          <w:rFonts w:hint="eastAsia"/>
          <w:sz w:val="36"/>
          <w:szCs w:val="36"/>
          <w:lang w:eastAsia="zh-CN"/>
        </w:rPr>
        <w:t>中泽研认证（江苏）有限公司</w:t>
      </w:r>
    </w:p>
    <w:p>
      <w:pPr>
        <w:pStyle w:val="2"/>
        <w:adjustRightInd w:val="0"/>
        <w:snapToGrid w:val="0"/>
        <w:ind w:firstLine="0" w:firstLineChars="0"/>
        <w:jc w:val="center"/>
        <w:rPr>
          <w:color w:val="000000"/>
          <w:sz w:val="30"/>
          <w:szCs w:val="30"/>
          <w:highlight w:val="none"/>
        </w:rPr>
      </w:pPr>
      <w:r>
        <w:rPr>
          <w:rFonts w:hint="eastAsia"/>
          <w:color w:val="000000"/>
          <w:sz w:val="28"/>
          <w:szCs w:val="28"/>
          <w:highlight w:val="none"/>
          <w:lang w:val="en-US" w:eastAsia="zh-CN"/>
        </w:rPr>
        <w:t>Zhongzeyan</w:t>
      </w:r>
      <w:r>
        <w:rPr>
          <w:color w:val="000000"/>
          <w:sz w:val="28"/>
          <w:szCs w:val="28"/>
          <w:highlight w:val="none"/>
        </w:rPr>
        <w:t xml:space="preserve"> Certification </w:t>
      </w:r>
      <w:r>
        <w:rPr>
          <w:rFonts w:hint="eastAsia"/>
          <w:color w:val="000000"/>
          <w:sz w:val="28"/>
          <w:szCs w:val="28"/>
          <w:highlight w:val="none"/>
          <w:lang w:val="en-US" w:eastAsia="zh-CN"/>
        </w:rPr>
        <w:t>(Jiangsu)</w:t>
      </w:r>
      <w:r>
        <w:rPr>
          <w:color w:val="000000"/>
          <w:sz w:val="28"/>
          <w:szCs w:val="28"/>
          <w:highlight w:val="none"/>
        </w:rPr>
        <w:t xml:space="preserve"> Co., Ltd.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黑体" w:hAnsi="黑体" w:eastAsia="黑体" w:cs="黑体"/>
          <w:i w:val="0"/>
          <w:iCs w:val="0"/>
          <w:caps w:val="0"/>
          <w:color w:val="333333"/>
          <w:spacing w:val="0"/>
          <w:sz w:val="48"/>
          <w:szCs w:val="48"/>
        </w:rPr>
      </w:pPr>
      <w:r>
        <w:rPr>
          <w:rFonts w:hint="eastAsia" w:ascii="黑体" w:hAnsi="黑体" w:eastAsia="黑体" w:cs="黑体"/>
          <w:i w:val="0"/>
          <w:iCs w:val="0"/>
          <w:caps w:val="0"/>
          <w:color w:val="333333"/>
          <w:spacing w:val="0"/>
          <w:kern w:val="0"/>
          <w:sz w:val="48"/>
          <w:szCs w:val="48"/>
          <w:shd w:val="clear" w:fill="FFFFFF"/>
          <w:lang w:val="en-US" w:eastAsia="zh-CN" w:bidi="ar"/>
        </w:rPr>
        <w:t>质量管理体系认证规则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pPr>
    </w:p>
    <w:tbl>
      <w:tblPr>
        <w:tblStyle w:val="7"/>
        <w:tblpPr w:leftFromText="180" w:rightFromText="180" w:vertAnchor="page" w:horzAnchor="page" w:tblpX="3327" w:tblpY="10632"/>
        <w:tblW w:w="6095" w:type="dxa"/>
        <w:tblInd w:w="0" w:type="dxa"/>
        <w:tblLayout w:type="fixed"/>
        <w:tblCellMar>
          <w:top w:w="0" w:type="dxa"/>
          <w:left w:w="108" w:type="dxa"/>
          <w:bottom w:w="0" w:type="dxa"/>
          <w:right w:w="108" w:type="dxa"/>
        </w:tblCellMar>
      </w:tblPr>
      <w:tblGrid>
        <w:gridCol w:w="1846"/>
        <w:gridCol w:w="4249"/>
      </w:tblGrid>
      <w:tr>
        <w:tblPrEx>
          <w:tblCellMar>
            <w:top w:w="0" w:type="dxa"/>
            <w:left w:w="108" w:type="dxa"/>
            <w:bottom w:w="0" w:type="dxa"/>
            <w:right w:w="108" w:type="dxa"/>
          </w:tblCellMar>
        </w:tblPrEx>
        <w:trPr>
          <w:trHeight w:val="135" w:hRule="atLeast"/>
        </w:trPr>
        <w:tc>
          <w:tcPr>
            <w:tcW w:w="1846" w:type="dxa"/>
            <w:noWrap w:val="0"/>
            <w:vAlign w:val="center"/>
          </w:tcPr>
          <w:p>
            <w:pPr>
              <w:rPr>
                <w:rFonts w:ascii="Arial" w:hAnsi="Arial" w:eastAsia="隶书" w:cs="Arial"/>
                <w:sz w:val="30"/>
              </w:rPr>
            </w:pPr>
            <w:r>
              <w:rPr>
                <w:rFonts w:ascii="Arial" w:hAnsi="Arial" w:eastAsia="隶书" w:cs="Arial"/>
                <w:sz w:val="30"/>
              </w:rPr>
              <w:t>文件编号：</w:t>
            </w:r>
          </w:p>
        </w:tc>
        <w:tc>
          <w:tcPr>
            <w:tcW w:w="4249" w:type="dxa"/>
            <w:noWrap w:val="0"/>
            <w:vAlign w:val="center"/>
          </w:tcPr>
          <w:p>
            <w:pPr>
              <w:ind w:firstLine="236" w:firstLineChars="98"/>
              <w:rPr>
                <w:rFonts w:hint="eastAsia" w:ascii="Arial Unicode MS" w:hAnsi="Arial Unicode MS" w:eastAsia="Arial Unicode MS" w:cs="Arial Unicode MS"/>
                <w:sz w:val="28"/>
                <w:szCs w:val="28"/>
              </w:rPr>
            </w:pPr>
            <w:r>
              <w:rPr>
                <w:rFonts w:hint="eastAsia" w:ascii="宋体" w:cs="宋体"/>
                <w:b/>
                <w:bCs/>
                <w:color w:val="000000"/>
                <w:kern w:val="0"/>
                <w:sz w:val="24"/>
                <w:lang w:val="en-US" w:eastAsia="zh-CN"/>
              </w:rPr>
              <w:t>ZZY</w:t>
            </w:r>
            <w:r>
              <w:rPr>
                <w:rFonts w:hint="eastAsia" w:ascii="宋体" w:cs="宋体"/>
                <w:b/>
                <w:bCs/>
                <w:color w:val="000000"/>
                <w:kern w:val="0"/>
                <w:sz w:val="24"/>
              </w:rPr>
              <w:t>/</w:t>
            </w:r>
            <w:r>
              <w:rPr>
                <w:rFonts w:hint="eastAsia" w:ascii="宋体" w:cs="宋体"/>
                <w:b/>
                <w:bCs/>
                <w:color w:val="000000"/>
                <w:kern w:val="0"/>
                <w:sz w:val="24"/>
                <w:lang w:val="en-US" w:eastAsia="zh-CN"/>
              </w:rPr>
              <w:t>Q</w:t>
            </w:r>
            <w:r>
              <w:rPr>
                <w:rFonts w:hint="eastAsia" w:ascii="宋体" w:cs="宋体"/>
                <w:b/>
                <w:bCs/>
                <w:color w:val="000000"/>
                <w:kern w:val="0"/>
                <w:sz w:val="24"/>
              </w:rPr>
              <w:t>-</w:t>
            </w:r>
            <w:r>
              <w:rPr>
                <w:rFonts w:hint="eastAsia" w:ascii="宋体" w:cs="宋体"/>
                <w:b/>
                <w:bCs/>
                <w:color w:val="000000"/>
                <w:kern w:val="0"/>
                <w:sz w:val="24"/>
                <w:lang w:val="en-US" w:eastAsia="zh-CN"/>
              </w:rPr>
              <w:t>DD</w:t>
            </w:r>
            <w:r>
              <w:rPr>
                <w:rFonts w:hint="eastAsia" w:ascii="宋体" w:cs="宋体"/>
                <w:b/>
                <w:bCs/>
                <w:color w:val="000000"/>
                <w:kern w:val="0"/>
                <w:sz w:val="24"/>
              </w:rPr>
              <w:t>-0</w:t>
            </w:r>
            <w:r>
              <w:rPr>
                <w:rFonts w:hint="eastAsia" w:ascii="宋体" w:cs="宋体"/>
                <w:b/>
                <w:bCs/>
                <w:color w:val="000000"/>
                <w:kern w:val="0"/>
                <w:sz w:val="24"/>
                <w:lang w:val="en-US" w:eastAsia="zh-CN"/>
              </w:rPr>
              <w:t>1</w:t>
            </w:r>
            <w:r>
              <w:rPr>
                <w:rFonts w:hint="eastAsia" w:ascii="宋体" w:cs="宋体"/>
                <w:b/>
                <w:bCs/>
                <w:color w:val="000000"/>
                <w:kern w:val="0"/>
                <w:sz w:val="24"/>
              </w:rPr>
              <w:t>-</w:t>
            </w:r>
            <w:r>
              <w:rPr>
                <w:rFonts w:hint="eastAsia" w:ascii="宋体" w:cs="宋体"/>
                <w:b/>
                <w:bCs/>
                <w:color w:val="000000"/>
                <w:kern w:val="0"/>
                <w:sz w:val="24"/>
                <w:lang w:val="en-US" w:eastAsia="zh-CN"/>
              </w:rPr>
              <w:t>A</w:t>
            </w:r>
            <w:r>
              <w:rPr>
                <w:rFonts w:hint="eastAsia" w:ascii="宋体" w:cs="宋体"/>
                <w:b/>
                <w:bCs/>
                <w:color w:val="000000"/>
                <w:kern w:val="0"/>
                <w:sz w:val="24"/>
              </w:rPr>
              <w:t>0</w:t>
            </w:r>
          </w:p>
        </w:tc>
      </w:tr>
      <w:tr>
        <w:tblPrEx>
          <w:tblCellMar>
            <w:top w:w="0" w:type="dxa"/>
            <w:left w:w="108" w:type="dxa"/>
            <w:bottom w:w="0" w:type="dxa"/>
            <w:right w:w="108" w:type="dxa"/>
          </w:tblCellMar>
        </w:tblPrEx>
        <w:trPr>
          <w:trHeight w:val="135" w:hRule="atLeast"/>
        </w:trPr>
        <w:tc>
          <w:tcPr>
            <w:tcW w:w="1846" w:type="dxa"/>
            <w:noWrap w:val="0"/>
            <w:vAlign w:val="center"/>
          </w:tcPr>
          <w:p>
            <w:pPr>
              <w:rPr>
                <w:rFonts w:hint="default" w:ascii="Arial" w:hAnsi="Arial" w:eastAsia="隶书" w:cs="Arial"/>
                <w:sz w:val="30"/>
                <w:lang w:val="en-US" w:eastAsia="zh-CN"/>
              </w:rPr>
            </w:pPr>
            <w:r>
              <w:rPr>
                <w:rFonts w:hint="eastAsia" w:ascii="Arial" w:hAnsi="Arial" w:eastAsia="隶书" w:cs="Arial"/>
                <w:sz w:val="30"/>
                <w:lang w:val="en-US" w:eastAsia="zh-CN"/>
              </w:rPr>
              <w:t>受控状态：</w:t>
            </w:r>
          </w:p>
        </w:tc>
        <w:tc>
          <w:tcPr>
            <w:tcW w:w="4249" w:type="dxa"/>
            <w:noWrap w:val="0"/>
            <w:vAlign w:val="center"/>
          </w:tcPr>
          <w:p>
            <w:pPr>
              <w:ind w:firstLine="295" w:firstLineChars="98"/>
              <w:rPr>
                <w:rFonts w:hint="default" w:ascii="宋体" w:cs="宋体"/>
                <w:b/>
                <w:bCs/>
                <w:color w:val="000000"/>
                <w:kern w:val="0"/>
                <w:sz w:val="24"/>
                <w:lang w:val="en-US" w:eastAsia="zh-CN"/>
              </w:rPr>
            </w:pPr>
            <w:r>
              <w:rPr>
                <w:rFonts w:hint="eastAsia" w:ascii="宋体" w:cs="宋体"/>
                <w:b/>
                <w:bCs/>
                <w:color w:val="FF0000"/>
                <w:kern w:val="0"/>
                <w:sz w:val="30"/>
                <w:szCs w:val="30"/>
                <w:lang w:val="en-US" w:eastAsia="zh-CN"/>
              </w:rPr>
              <w:t>受 控</w:t>
            </w:r>
          </w:p>
        </w:tc>
      </w:tr>
      <w:tr>
        <w:tblPrEx>
          <w:tblCellMar>
            <w:top w:w="0" w:type="dxa"/>
            <w:left w:w="108" w:type="dxa"/>
            <w:bottom w:w="0" w:type="dxa"/>
            <w:right w:w="108" w:type="dxa"/>
          </w:tblCellMar>
        </w:tblPrEx>
        <w:trPr>
          <w:trHeight w:val="135" w:hRule="atLeast"/>
        </w:trPr>
        <w:tc>
          <w:tcPr>
            <w:tcW w:w="1846" w:type="dxa"/>
            <w:noWrap w:val="0"/>
            <w:vAlign w:val="center"/>
          </w:tcPr>
          <w:p>
            <w:pPr>
              <w:rPr>
                <w:rFonts w:hint="eastAsia" w:ascii="Arial" w:hAnsi="Arial" w:eastAsia="隶书" w:cs="Arial"/>
                <w:sz w:val="30"/>
                <w:lang w:val="en-US" w:eastAsia="zh-CN"/>
              </w:rPr>
            </w:pPr>
            <w:r>
              <w:rPr>
                <w:rFonts w:hint="eastAsia" w:ascii="Arial" w:hAnsi="Arial" w:eastAsia="隶书" w:cs="Arial"/>
                <w:sz w:val="30"/>
                <w:lang w:val="en-US" w:eastAsia="zh-CN"/>
              </w:rPr>
              <w:t>编    制：</w:t>
            </w:r>
          </w:p>
        </w:tc>
        <w:tc>
          <w:tcPr>
            <w:tcW w:w="4249" w:type="dxa"/>
            <w:noWrap w:val="0"/>
            <w:vAlign w:val="center"/>
          </w:tcPr>
          <w:p>
            <w:pPr>
              <w:ind w:firstLine="295" w:firstLineChars="98"/>
              <w:rPr>
                <w:rFonts w:hint="default" w:ascii="宋体" w:cs="宋体"/>
                <w:b/>
                <w:bCs/>
                <w:color w:val="000000"/>
                <w:kern w:val="0"/>
                <w:sz w:val="30"/>
                <w:szCs w:val="30"/>
                <w:lang w:val="en-US" w:eastAsia="zh-CN"/>
              </w:rPr>
            </w:pPr>
            <w:r>
              <w:rPr>
                <w:rFonts w:hint="eastAsia" w:ascii="宋体" w:cs="宋体"/>
                <w:b/>
                <w:bCs/>
                <w:color w:val="000000"/>
                <w:kern w:val="0"/>
                <w:sz w:val="30"/>
                <w:szCs w:val="30"/>
                <w:lang w:val="en-US" w:eastAsia="zh-CN"/>
              </w:rPr>
              <w:t>技 术 部</w:t>
            </w:r>
          </w:p>
        </w:tc>
      </w:tr>
      <w:tr>
        <w:tblPrEx>
          <w:tblCellMar>
            <w:top w:w="0" w:type="dxa"/>
            <w:left w:w="108" w:type="dxa"/>
            <w:bottom w:w="0" w:type="dxa"/>
            <w:right w:w="108" w:type="dxa"/>
          </w:tblCellMar>
        </w:tblPrEx>
        <w:trPr>
          <w:trHeight w:val="135" w:hRule="atLeast"/>
        </w:trPr>
        <w:tc>
          <w:tcPr>
            <w:tcW w:w="1846" w:type="dxa"/>
            <w:noWrap w:val="0"/>
            <w:vAlign w:val="center"/>
          </w:tcPr>
          <w:p>
            <w:pPr>
              <w:rPr>
                <w:rFonts w:hint="eastAsia" w:ascii="Arial" w:hAnsi="Arial" w:eastAsia="隶书" w:cs="Arial"/>
                <w:sz w:val="30"/>
                <w:lang w:val="en-US" w:eastAsia="zh-CN"/>
              </w:rPr>
            </w:pPr>
            <w:r>
              <w:rPr>
                <w:rFonts w:hint="eastAsia" w:ascii="Arial" w:hAnsi="Arial" w:eastAsia="隶书" w:cs="Arial"/>
                <w:sz w:val="30"/>
                <w:lang w:val="en-US" w:eastAsia="zh-CN"/>
              </w:rPr>
              <w:t>审    核：</w:t>
            </w:r>
          </w:p>
        </w:tc>
        <w:tc>
          <w:tcPr>
            <w:tcW w:w="4249" w:type="dxa"/>
            <w:noWrap w:val="0"/>
            <w:vAlign w:val="center"/>
          </w:tcPr>
          <w:p>
            <w:pPr>
              <w:ind w:firstLine="295" w:firstLineChars="98"/>
              <w:rPr>
                <w:rFonts w:hint="default" w:ascii="宋体" w:cs="宋体"/>
                <w:b/>
                <w:bCs/>
                <w:color w:val="000000"/>
                <w:kern w:val="0"/>
                <w:sz w:val="30"/>
                <w:szCs w:val="30"/>
                <w:lang w:val="en-US" w:eastAsia="zh-CN"/>
              </w:rPr>
            </w:pPr>
            <w:r>
              <w:rPr>
                <w:rFonts w:hint="eastAsia" w:ascii="宋体" w:cs="宋体"/>
                <w:b/>
                <w:bCs/>
                <w:color w:val="000000"/>
                <w:kern w:val="0"/>
                <w:sz w:val="30"/>
                <w:szCs w:val="30"/>
                <w:lang w:val="en-US" w:eastAsia="zh-CN"/>
              </w:rPr>
              <w:t>李  涛</w:t>
            </w:r>
          </w:p>
        </w:tc>
      </w:tr>
      <w:tr>
        <w:tblPrEx>
          <w:tblCellMar>
            <w:top w:w="0" w:type="dxa"/>
            <w:left w:w="108" w:type="dxa"/>
            <w:bottom w:w="0" w:type="dxa"/>
            <w:right w:w="108" w:type="dxa"/>
          </w:tblCellMar>
        </w:tblPrEx>
        <w:trPr>
          <w:trHeight w:val="135" w:hRule="atLeast"/>
        </w:trPr>
        <w:tc>
          <w:tcPr>
            <w:tcW w:w="1846" w:type="dxa"/>
            <w:noWrap w:val="0"/>
            <w:vAlign w:val="center"/>
          </w:tcPr>
          <w:p>
            <w:pPr>
              <w:rPr>
                <w:rFonts w:hint="eastAsia" w:ascii="Arial" w:hAnsi="Arial" w:eastAsia="隶书" w:cs="Arial"/>
                <w:sz w:val="30"/>
                <w:lang w:val="en-US" w:eastAsia="zh-CN"/>
              </w:rPr>
            </w:pPr>
            <w:r>
              <w:rPr>
                <w:rFonts w:hint="eastAsia" w:ascii="Arial" w:hAnsi="Arial" w:eastAsia="隶书" w:cs="Arial"/>
                <w:sz w:val="30"/>
                <w:lang w:val="en-US" w:eastAsia="zh-CN"/>
              </w:rPr>
              <w:t>批    准：</w:t>
            </w:r>
          </w:p>
        </w:tc>
        <w:tc>
          <w:tcPr>
            <w:tcW w:w="4249" w:type="dxa"/>
            <w:noWrap w:val="0"/>
            <w:vAlign w:val="center"/>
          </w:tcPr>
          <w:p>
            <w:pPr>
              <w:ind w:firstLine="295" w:firstLineChars="98"/>
              <w:rPr>
                <w:rFonts w:hint="default" w:ascii="宋体" w:cs="宋体"/>
                <w:b/>
                <w:bCs/>
                <w:color w:val="000000"/>
                <w:kern w:val="0"/>
                <w:sz w:val="30"/>
                <w:szCs w:val="30"/>
                <w:lang w:val="en-US" w:eastAsia="zh-CN"/>
              </w:rPr>
            </w:pPr>
            <w:r>
              <w:rPr>
                <w:rFonts w:hint="eastAsia" w:ascii="宋体" w:cs="宋体"/>
                <w:b/>
                <w:bCs/>
                <w:color w:val="000000"/>
                <w:kern w:val="0"/>
                <w:sz w:val="30"/>
                <w:szCs w:val="30"/>
                <w:lang w:val="en-US" w:eastAsia="zh-CN"/>
              </w:rPr>
              <w:t>张 时 进</w:t>
            </w:r>
          </w:p>
        </w:tc>
      </w:tr>
      <w:tr>
        <w:tblPrEx>
          <w:tblCellMar>
            <w:top w:w="0" w:type="dxa"/>
            <w:left w:w="108" w:type="dxa"/>
            <w:bottom w:w="0" w:type="dxa"/>
            <w:right w:w="108" w:type="dxa"/>
          </w:tblCellMar>
        </w:tblPrEx>
        <w:trPr>
          <w:trHeight w:val="135" w:hRule="atLeast"/>
        </w:trPr>
        <w:tc>
          <w:tcPr>
            <w:tcW w:w="1846" w:type="dxa"/>
            <w:noWrap w:val="0"/>
            <w:vAlign w:val="center"/>
          </w:tcPr>
          <w:p>
            <w:pPr>
              <w:rPr>
                <w:rFonts w:ascii="Arial" w:hAnsi="Arial" w:eastAsia="隶书" w:cs="Arial"/>
                <w:sz w:val="30"/>
              </w:rPr>
            </w:pPr>
            <w:r>
              <w:rPr>
                <w:rFonts w:ascii="Arial" w:hAnsi="Arial" w:eastAsia="隶书" w:cs="Arial"/>
                <w:sz w:val="30"/>
              </w:rPr>
              <w:t>发布日期：</w:t>
            </w:r>
          </w:p>
        </w:tc>
        <w:tc>
          <w:tcPr>
            <w:tcW w:w="4249" w:type="dxa"/>
            <w:noWrap w:val="0"/>
            <w:vAlign w:val="center"/>
          </w:tcPr>
          <w:p>
            <w:pPr>
              <w:ind w:firstLine="280" w:firstLineChars="100"/>
              <w:rPr>
                <w:rFonts w:eastAsia="仿宋_GB2312"/>
                <w:sz w:val="28"/>
              </w:rPr>
            </w:pPr>
            <w:r>
              <w:rPr>
                <w:rFonts w:hint="eastAsia" w:eastAsia="仿宋_GB2312"/>
                <w:sz w:val="28"/>
                <w:szCs w:val="15"/>
              </w:rPr>
              <w:t>20</w:t>
            </w:r>
            <w:r>
              <w:rPr>
                <w:rFonts w:hint="eastAsia" w:eastAsia="仿宋_GB2312"/>
                <w:sz w:val="28"/>
                <w:szCs w:val="15"/>
                <w:lang w:val="en-US" w:eastAsia="zh-CN"/>
              </w:rPr>
              <w:t>21</w:t>
            </w:r>
            <w:r>
              <w:rPr>
                <w:rFonts w:eastAsia="仿宋_GB2312"/>
                <w:sz w:val="28"/>
                <w:szCs w:val="15"/>
              </w:rPr>
              <w:t>年</w:t>
            </w:r>
            <w:r>
              <w:rPr>
                <w:rFonts w:hint="eastAsia" w:eastAsia="仿宋_GB2312"/>
                <w:sz w:val="28"/>
                <w:szCs w:val="15"/>
              </w:rPr>
              <w:t>0</w:t>
            </w:r>
            <w:r>
              <w:rPr>
                <w:rFonts w:hint="eastAsia" w:eastAsia="仿宋_GB2312"/>
                <w:sz w:val="28"/>
                <w:szCs w:val="15"/>
                <w:lang w:val="en-US" w:eastAsia="zh-CN"/>
              </w:rPr>
              <w:t>9</w:t>
            </w:r>
            <w:r>
              <w:rPr>
                <w:rFonts w:eastAsia="仿宋_GB2312"/>
                <w:sz w:val="28"/>
                <w:szCs w:val="15"/>
              </w:rPr>
              <w:t>月</w:t>
            </w:r>
            <w:r>
              <w:rPr>
                <w:rFonts w:hint="eastAsia" w:eastAsia="仿宋_GB2312"/>
                <w:sz w:val="28"/>
                <w:szCs w:val="15"/>
                <w:lang w:val="en-US" w:eastAsia="zh-CN"/>
              </w:rPr>
              <w:t>20</w:t>
            </w:r>
            <w:r>
              <w:rPr>
                <w:rFonts w:eastAsia="仿宋_GB2312"/>
                <w:sz w:val="28"/>
                <w:szCs w:val="15"/>
              </w:rPr>
              <w:t>日</w:t>
            </w:r>
          </w:p>
        </w:tc>
      </w:tr>
      <w:tr>
        <w:tblPrEx>
          <w:tblCellMar>
            <w:top w:w="0" w:type="dxa"/>
            <w:left w:w="108" w:type="dxa"/>
            <w:bottom w:w="0" w:type="dxa"/>
            <w:right w:w="108" w:type="dxa"/>
          </w:tblCellMar>
        </w:tblPrEx>
        <w:trPr>
          <w:trHeight w:val="135" w:hRule="atLeast"/>
        </w:trPr>
        <w:tc>
          <w:tcPr>
            <w:tcW w:w="1846" w:type="dxa"/>
            <w:noWrap w:val="0"/>
            <w:vAlign w:val="center"/>
          </w:tcPr>
          <w:p>
            <w:pPr>
              <w:rPr>
                <w:rFonts w:ascii="Arial" w:hAnsi="Arial" w:eastAsia="隶书" w:cs="Arial"/>
                <w:sz w:val="30"/>
              </w:rPr>
            </w:pPr>
            <w:r>
              <w:rPr>
                <w:rFonts w:ascii="Arial" w:hAnsi="Arial" w:eastAsia="隶书" w:cs="Arial"/>
                <w:sz w:val="30"/>
              </w:rPr>
              <w:t>实施日期：</w:t>
            </w:r>
          </w:p>
        </w:tc>
        <w:tc>
          <w:tcPr>
            <w:tcW w:w="4249" w:type="dxa"/>
            <w:noWrap w:val="0"/>
            <w:vAlign w:val="center"/>
          </w:tcPr>
          <w:p>
            <w:pPr>
              <w:ind w:firstLine="280" w:firstLineChars="100"/>
              <w:rPr>
                <w:rFonts w:eastAsia="仿宋_GB2312"/>
                <w:sz w:val="28"/>
              </w:rPr>
            </w:pPr>
            <w:r>
              <w:rPr>
                <w:rFonts w:hint="eastAsia" w:eastAsia="仿宋_GB2312"/>
                <w:sz w:val="28"/>
                <w:szCs w:val="15"/>
              </w:rPr>
              <w:t>20</w:t>
            </w:r>
            <w:r>
              <w:rPr>
                <w:rFonts w:hint="eastAsia" w:eastAsia="仿宋_GB2312"/>
                <w:sz w:val="28"/>
                <w:szCs w:val="15"/>
                <w:lang w:val="en-US" w:eastAsia="zh-CN"/>
              </w:rPr>
              <w:t>21</w:t>
            </w:r>
            <w:r>
              <w:rPr>
                <w:rFonts w:eastAsia="仿宋_GB2312"/>
                <w:sz w:val="28"/>
                <w:szCs w:val="15"/>
              </w:rPr>
              <w:t>年</w:t>
            </w:r>
            <w:r>
              <w:rPr>
                <w:rFonts w:hint="eastAsia" w:eastAsia="仿宋_GB2312"/>
                <w:sz w:val="28"/>
                <w:szCs w:val="15"/>
              </w:rPr>
              <w:t>0</w:t>
            </w:r>
            <w:r>
              <w:rPr>
                <w:rFonts w:hint="eastAsia" w:eastAsia="仿宋_GB2312"/>
                <w:sz w:val="28"/>
                <w:szCs w:val="15"/>
                <w:lang w:val="en-US" w:eastAsia="zh-CN"/>
              </w:rPr>
              <w:t>9</w:t>
            </w:r>
            <w:r>
              <w:rPr>
                <w:rFonts w:eastAsia="仿宋_GB2312"/>
                <w:sz w:val="28"/>
                <w:szCs w:val="15"/>
              </w:rPr>
              <w:t>月</w:t>
            </w:r>
            <w:r>
              <w:rPr>
                <w:rFonts w:hint="eastAsia" w:eastAsia="仿宋_GB2312"/>
                <w:sz w:val="28"/>
                <w:szCs w:val="15"/>
                <w:lang w:val="en-US" w:eastAsia="zh-CN"/>
              </w:rPr>
              <w:t>20</w:t>
            </w:r>
            <w:r>
              <w:rPr>
                <w:rFonts w:eastAsia="仿宋_GB2312"/>
                <w:sz w:val="28"/>
                <w:szCs w:val="15"/>
              </w:rPr>
              <w:t>日</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i w:val="0"/>
          <w:iCs w:val="0"/>
          <w:caps w:val="0"/>
          <w:color w:val="333333"/>
          <w:spacing w:val="0"/>
          <w:sz w:val="24"/>
          <w:szCs w:val="24"/>
        </w:rPr>
      </w:pPr>
      <w:r>
        <w:rPr>
          <w:rFonts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t>质量管理体系认证规则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i w:val="0"/>
          <w:iCs w:val="0"/>
          <w:caps w:val="0"/>
          <w:color w:val="333333"/>
          <w:spacing w:val="0"/>
          <w:sz w:val="24"/>
          <w:szCs w:val="24"/>
        </w:rPr>
      </w:pPr>
      <w:r>
        <w:rPr>
          <w:rFonts w:ascii="仿宋" w:hAnsi="仿宋" w:eastAsia="仿宋" w:cs="仿宋"/>
          <w:i w:val="0"/>
          <w:iCs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目  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14"/>
        <w:jc w:val="left"/>
        <w:rPr>
          <w:rFonts w:hint="eastAsia" w:ascii="宋体" w:hAnsi="宋体" w:eastAsia="宋体" w:cs="宋体"/>
          <w:i w:val="0"/>
          <w:iCs w:val="0"/>
          <w:caps w:val="0"/>
          <w:color w:val="333333"/>
          <w:spacing w:val="0"/>
          <w:sz w:val="24"/>
          <w:szCs w:val="24"/>
        </w:rPr>
      </w:pPr>
      <w:r>
        <w:rPr>
          <w:rFonts w:ascii="方正仿宋简体" w:hAnsi="方正仿宋简体" w:eastAsia="方正仿宋简体" w:cs="方正仿宋简体"/>
          <w:i w:val="0"/>
          <w:iCs w:val="0"/>
          <w:caps w:val="0"/>
          <w:color w:val="333333"/>
          <w:spacing w:val="0"/>
          <w:kern w:val="0"/>
          <w:sz w:val="32"/>
          <w:szCs w:val="32"/>
          <w:shd w:val="clear" w:fill="FFFFFF"/>
          <w:lang w:val="en-US" w:eastAsia="zh-CN" w:bidi="ar"/>
        </w:rPr>
        <w:t>1.</w:t>
      </w: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适用范围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2.对认证机构的基本要求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3.对认证审核人员的基本要求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4.初次认证程序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5.监督审核程序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6.再认证程序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7.暂停或撤销认证证书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8.认证证书要求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9.与其他管理体系的结合审核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10.受理转换认证证书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11.受理组织的申诉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12.认证记录的管理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13.其他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附录A 质量管理体系认证审核时间要求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8"/>
          <w:szCs w:val="28"/>
          <w:shd w:val="clear" w:fill="FFFFFF"/>
          <w:lang w:val="en-US" w:eastAsia="zh-CN" w:bidi="ar"/>
        </w:rPr>
        <w:t> </w:t>
      </w: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1适用范围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1.1本规则用于规范</w:t>
      </w: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中泽研认证</w:t>
      </w: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依据GB/T 19001/ISO 9001《质量管理体系要求》标准在中国境内开展的质量管理体系认证活动。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1.2本规则依据认证认可相关法律法规，结合相关技术标准，对质量管理体系认证实施过程作出具体规定，明确认证机构对认证过程的管理责任，保证质量管理体系认证活动的规范有效。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1.3本规则是</w:t>
      </w: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中泽研</w:t>
      </w: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认证在质量管理体系认证活动中的基本要求，相关机构在该项认证活动中应当遵守本规则。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2对认证机构的基本要求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2.1获得国家认监委批准、取得从事质量管理体系认证的资质。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2.2认证能力、内部管理和工作体系符合GB/T 27021/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ISO/IEC 17021-1《合格评定 管理体系审核认证机构要求》。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2.3建立内部制约、监督和责任机制，实现培训（包括相关增值服务）、审核和作出认证决定等工作环节相互分开，符合认证公正性要求。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2.4鼓励认证机构通过国家认监委确定的认可机构的认可，证明其认证能力、内部管理和工作体系符合GB/T27021 /ISO/IEC 17021-1《合格评定 管理体系审核认证机构要求》。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2.5不得将申请认证的组织（以下简称申请组织）是否获得认证与参与认证审核的审核员及其他人员的薪酬挂钩。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3对认证审核人员的基本要求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3.1认证审核员应当取得国家认监委确定的认证人员注册机构颁发的质量管理体系审核员注册资格。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3.2认证人员应当遵守与从业相关的法律法规，对认证审核活动及相关认证审核记录和认证审核报告的真实性承担相应的法律责任。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4初次认证程序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4.1受理认证申请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4.1.1认证机构应向申请组织至少公开以下信息：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（1）可开展认证业务的范围，以及获得认可的情况。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（2）本规则的完整内容。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（3）认证证书样式。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（4）对认证过程的申投诉规定。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4.1.2认证机构应当要求申请组织至少提交以下资料：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（1）认证申请书，申请书应包括申请认证的生产、经营或服务活动范围及活动情况的说明。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（2）法律地位的证明文件的复印件。若质量管理体系覆盖多场所活动，应附每个场所的法律地位证明文件的复印件（适用时）。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sz w:val="32"/>
          <w:szCs w:val="32"/>
          <w:shd w:val="clear" w:fill="FFFFFF"/>
        </w:rPr>
        <w:t>（</w:t>
      </w:r>
      <w:r>
        <w:rPr>
          <w:rFonts w:hint="default" w:ascii="方正仿宋简体" w:hAnsi="方正仿宋简体" w:eastAsia="方正仿宋简体" w:cs="方正仿宋简体"/>
          <w:i w:val="0"/>
          <w:iCs w:val="0"/>
          <w:caps w:val="0"/>
          <w:color w:val="333333"/>
          <w:spacing w:val="0"/>
          <w:sz w:val="32"/>
          <w:szCs w:val="32"/>
          <w:shd w:val="clear" w:fill="FFFFFF"/>
          <w:lang w:val="en-US"/>
        </w:rPr>
        <w:t>3</w:t>
      </w:r>
      <w:r>
        <w:rPr>
          <w:rFonts w:hint="default" w:ascii="方正仿宋简体" w:hAnsi="方正仿宋简体" w:eastAsia="方正仿宋简体" w:cs="方正仿宋简体"/>
          <w:i w:val="0"/>
          <w:iCs w:val="0"/>
          <w:caps w:val="0"/>
          <w:color w:val="333333"/>
          <w:spacing w:val="0"/>
          <w:sz w:val="32"/>
          <w:szCs w:val="32"/>
          <w:shd w:val="clear" w:fill="FFFFFF"/>
        </w:rPr>
        <w:t>）质量管理体系覆盖的活动所涉及法律法规要求的行政许可证明、资质证书、强制性认证证书等的复印件。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sz w:val="32"/>
          <w:szCs w:val="32"/>
          <w:shd w:val="clear" w:fill="FFFFFF"/>
        </w:rPr>
        <w:t>（</w:t>
      </w:r>
      <w:r>
        <w:rPr>
          <w:rFonts w:hint="default" w:ascii="方正仿宋简体" w:hAnsi="方正仿宋简体" w:eastAsia="方正仿宋简体" w:cs="方正仿宋简体"/>
          <w:i w:val="0"/>
          <w:iCs w:val="0"/>
          <w:caps w:val="0"/>
          <w:color w:val="333333"/>
          <w:spacing w:val="0"/>
          <w:sz w:val="32"/>
          <w:szCs w:val="32"/>
          <w:shd w:val="clear" w:fill="FFFFFF"/>
          <w:lang w:val="en-US"/>
        </w:rPr>
        <w:t>4</w:t>
      </w:r>
      <w:r>
        <w:rPr>
          <w:rFonts w:hint="default" w:ascii="方正仿宋简体" w:hAnsi="方正仿宋简体" w:eastAsia="方正仿宋简体" w:cs="方正仿宋简体"/>
          <w:i w:val="0"/>
          <w:iCs w:val="0"/>
          <w:caps w:val="0"/>
          <w:color w:val="333333"/>
          <w:spacing w:val="0"/>
          <w:sz w:val="32"/>
          <w:szCs w:val="32"/>
          <w:shd w:val="clear" w:fill="FFFFFF"/>
        </w:rPr>
        <w:t>）质量管理体系成文信息</w:t>
      </w:r>
      <w:r>
        <w:rPr>
          <w:rFonts w:hint="default" w:ascii="方正仿宋简体" w:hAnsi="方正仿宋简体" w:eastAsia="方正仿宋简体" w:cs="方正仿宋简体"/>
          <w:i w:val="0"/>
          <w:iCs w:val="0"/>
          <w:caps w:val="0"/>
          <w:color w:val="333333"/>
          <w:spacing w:val="0"/>
          <w:sz w:val="32"/>
          <w:szCs w:val="32"/>
          <w:shd w:val="clear" w:fill="FFFFFF"/>
          <w:lang w:val="en-US"/>
        </w:rPr>
        <w:t> (</w:t>
      </w:r>
      <w:r>
        <w:rPr>
          <w:rFonts w:hint="default" w:ascii="方正仿宋简体" w:hAnsi="方正仿宋简体" w:eastAsia="方正仿宋简体" w:cs="方正仿宋简体"/>
          <w:i w:val="0"/>
          <w:iCs w:val="0"/>
          <w:caps w:val="0"/>
          <w:color w:val="333333"/>
          <w:spacing w:val="0"/>
          <w:sz w:val="32"/>
          <w:szCs w:val="32"/>
          <w:shd w:val="clear" w:fill="FFFFFF"/>
        </w:rPr>
        <w:t>适用时</w:t>
      </w:r>
      <w:r>
        <w:rPr>
          <w:rFonts w:hint="default" w:ascii="方正仿宋简体" w:hAnsi="方正仿宋简体" w:eastAsia="方正仿宋简体" w:cs="方正仿宋简体"/>
          <w:i w:val="0"/>
          <w:iCs w:val="0"/>
          <w:caps w:val="0"/>
          <w:color w:val="333333"/>
          <w:spacing w:val="0"/>
          <w:sz w:val="32"/>
          <w:szCs w:val="32"/>
          <w:shd w:val="clear" w:fill="FFFFFF"/>
          <w:lang w:val="en-US"/>
        </w:rPr>
        <w:t>)</w:t>
      </w:r>
      <w:r>
        <w:rPr>
          <w:rFonts w:hint="default" w:ascii="方正仿宋简体" w:hAnsi="方正仿宋简体" w:eastAsia="方正仿宋简体" w:cs="方正仿宋简体"/>
          <w:i w:val="0"/>
          <w:iCs w:val="0"/>
          <w:caps w:val="0"/>
          <w:color w:val="333333"/>
          <w:spacing w:val="0"/>
          <w:sz w:val="32"/>
          <w:szCs w:val="32"/>
          <w:shd w:val="clear" w:fill="FFFFFF"/>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4.1.3认证机构应对申请组织提交的申请资料进行评审，根据申请认证的活动范围及场所、员工人数、完成审核所需时间和其他影响认证活动的因素，综合确定是否有能力受理认证申请。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对被执法监管部门责令停业整顿或在全国企业信用信息公示系统中被列入“严重违法企业名单”的申请组织，认证机构不应受理其认证申请。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4.1.4对符合4.1.2、4.1.3要求的，认证机构可决定受理认证申请；对不符合上述要求的，认证机构应通知申请组织补充和完善，或者不受理认证申请。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4.1.5签订认证合同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在实施认证审核前，认证机构应与申请组织订立具有法律效力的书面认证合同，合同应至少包含以下内容：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（1）申请组织获得认证后持续有效运行质量管理体系的承诺。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（2）申请组织对遵守认证认可相关法律法规，协助认证监管部门的监督检查，对有关事项的询问和调查如实提供相关材料和信息的承诺。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（3）申请组织承诺获得认证后发生以下情况时，应及时向认证机构通报：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①客户及相关方有重大投诉。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②生产、销售的产品或提供的服务被质量或市场监管部门认定不合格。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③发生产品和服务的质量安全事故。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④相关情况发生变更，包括：法律地位、生产经营状况、组织状态或所有权变更；取得的行政许可资格、强制性认证或其他资质证书变更；法定代表人、最高管理者变更；生产经营或服务的工作场所变更；质量管理体系覆盖的活动范围变更；质量管理体系和重要过程的重大变更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⑤出现影响质量管理体系运行的其他重要情况。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（4）申请组织承诺获得认证后正确使用认证证书、认证标志和有关信息，不利用质量管理体系认证证书和相关文字、符号误导公众认为其产品或服务通过认证。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（5）拟认证的质量管理体系覆盖的生产或服务的活动范围。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（6）在认证审核实施过程及认证证书有效期内，认证机构和申请组织各自应当承担的责任、权利和义务。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（7）认证服务的费用、付费方式及违约条款。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4.2审核策划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4.2.1审核时间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4.2.1.1为确保认证审核的完整有效，认证机构应以附录A所规定的审核时间为基础，根据申请组织质量管理体系覆盖的活动范围、特性、技术复杂程度、质量安全风险程度、认证要求和体系覆盖范围内的有效人数等情况，核算并拟定完成审核工作需要的时间。在特殊情况下，可以减少审核时间，但减少的时间不得超过附录A所规定的审核时间的 30％。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4.2.1.2 整个审核时间中，现场审核时间不应少于总审核时间的80％。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4.2.2审核组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4.2.2.1认证机构应当根据质量管理体系覆盖的活动的专业技术领域选择具备相关能力的审核员组成审核组，必要时可以选择技术专家参加审核组。审核组中的审核员承担审核任务和责任。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4.2.2.2技术专家主要负责提供认证审核的技术支持，不作为审核员实施审核，不计入审核时间，其在审核过程中的活动由审核组中的审核员承担责任。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4.2.2.3审核组可以有实习审核员，其要在审核员的指导下参与审核，不计入审核时间，不单独出具记录等审核文件，其在审核过程中的活动由审核组中的审核员承担责任。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4.2.3审核计划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highlight w:val="none"/>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4.2.3.1</w:t>
      </w:r>
      <w:r>
        <w:rPr>
          <w:rFonts w:hint="default" w:ascii="方正仿宋简体" w:hAnsi="方正仿宋简体" w:eastAsia="方正仿宋简体" w:cs="方正仿宋简体"/>
          <w:i w:val="0"/>
          <w:iCs w:val="0"/>
          <w:caps w:val="0"/>
          <w:color w:val="333333"/>
          <w:spacing w:val="0"/>
          <w:kern w:val="0"/>
          <w:sz w:val="32"/>
          <w:szCs w:val="32"/>
          <w:highlight w:val="none"/>
          <w:shd w:val="clear" w:fill="FFFFFF"/>
          <w:lang w:val="en-US" w:eastAsia="zh-CN" w:bidi="ar"/>
        </w:rPr>
        <w:t>认证机构应为每次审核制定书面的审核计划（第一阶段审核不要求正式的审核计划）。审核计划至少包括以下内容：审核目的，审核准则，审核范围，现场审核的日期和场所，现场审核持续时间，审核组成员（其中：审核员应标明认证人员注册号;技术专家应标明专业代码、工作单位及专业技术职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4.2.3.2 如果质量管理体系覆盖范围包括在多个场所进行相同或相近的活动，且这些场所都处于申请组织授权和控制下，认证机构可以在审核中对这些场所进行抽样，但应根据相关要求实施抽样以确保对所抽样本进行的审核对质量管理体系包含的所有场所具有代表性。如果不同场所的活动存在明显差异、或不同场所间存在可能对质量管理有显著影响的区域性因素，则不能采用抽样审核的方法，应当逐一到各现场进行审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4.2.3.3为使现场审核活动能够观察到产品生产或服务活动情况，现场审核应安排在认证范围覆盖的产品生产或服务活动正常运行时进行。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highlight w:val="none"/>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4.2.3.4</w:t>
      </w:r>
      <w:r>
        <w:rPr>
          <w:rFonts w:hint="default" w:ascii="方正仿宋简体" w:hAnsi="方正仿宋简体" w:eastAsia="方正仿宋简体" w:cs="方正仿宋简体"/>
          <w:i w:val="0"/>
          <w:iCs w:val="0"/>
          <w:caps w:val="0"/>
          <w:color w:val="333333"/>
          <w:spacing w:val="0"/>
          <w:kern w:val="0"/>
          <w:sz w:val="32"/>
          <w:szCs w:val="32"/>
          <w:highlight w:val="none"/>
          <w:shd w:val="clear" w:fill="FFFFFF"/>
          <w:lang w:val="en-US" w:eastAsia="zh-CN" w:bidi="ar"/>
        </w:rPr>
        <w:t>在审核活动开始前，审核组应将审核计划交申请组织确认，遇特殊情况临时变更计划时，应及时将变更情况通知申请组织，并协商一致。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4.3实施审核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4.3.1审核组应当按照审核计划的安排完成审核工作。除不可预见的特殊情况外，审核过程中不得更换审核计划确定的审核员。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4.3.2审核组应当会同申请组织按照程序顺序召开首、末次会议，申请组织的最高管理者及与质量管理体系相关的职能部门负责人员应该参加会议。参会人员应签到，审核组应当保留首、末次会议签到表。申请组织要求时，审核组成员应向申请组织出示身份证明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4.3.3审核过程及环节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4.3.3.1初次认证审核，分为第一、二阶段实施审核。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4.3.3.2第一阶段审核应至少覆盖以下内容：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（1）结合现场情况，确认申请组织实际情况与质量管理体系成文信息描述的一致性，特别是体系成文信息中描述的产品和服务、部门设置和职责与权限、生产或服务过程等是否与申请组织的实际情况相一致。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（2）结合现场情况，审核申请组织理解和实施GB/T 19001/ISO 9001标准要求的情况，评价质量管理体系运行过程中是否实施了内部审核与管理评审，确认质量管理体系是否已运行并且超过3个月。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（3）确认申请组织建立的质量管理体系覆盖的活动内容和范围、体系覆盖范围内有效人数、过程和场所，遵守适用的法律法规及强制性标准的情况。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（4）结合质量管理体系覆盖产品和服务的特点识别对质量目标的实现具有重要影响的关键点，并结合其他因素，科学确定重要审核点。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（5）与申请组织讨论确定第二阶段审核安排。对质量管理体系成文信息不符合现场实际、相关体系运行尚未超过3个月或者无法证明超过3个月的，以及其他不具备二阶段审核条件的，不应实施二阶段审核。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4.3.3.3</w:t>
      </w:r>
      <w:r>
        <w:rPr>
          <w:rFonts w:hint="default" w:ascii="方正仿宋简体" w:hAnsi="方正仿宋简体" w:eastAsia="方正仿宋简体" w:cs="方正仿宋简体"/>
          <w:i w:val="0"/>
          <w:iCs w:val="0"/>
          <w:caps w:val="0"/>
          <w:color w:val="333333"/>
          <w:spacing w:val="0"/>
          <w:kern w:val="0"/>
          <w:sz w:val="32"/>
          <w:szCs w:val="32"/>
          <w:highlight w:val="none"/>
          <w:shd w:val="clear" w:fill="FFFFFF"/>
          <w:lang w:val="en-US" w:eastAsia="zh-CN" w:bidi="ar"/>
        </w:rPr>
        <w:t>在下列情况，第一阶段审核可以不在申请组织现场进行，但应记录未在现场进行的原因：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（1）申请组织已获本认证机构颁发的其他有效认证证书，认证机构已对申请组织质量管理体系有充分了解。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（2）认证机构有充足的理由证明申请组织的生产经营或服务的技术特征明显、过程简单，通过对其提交文件和资料的审查可以达到第一阶段审核的目的和要求。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（3）申请组织获得了其他经认可机构认可的认证机构颁发的有效的质量管理体系认证证书，通过对其文件和资料的审查可以达到第一阶段审核的目的和要求。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除以上情况之外，第一阶段审核应在受审核方的生产经营或服务现场进行。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4.3.3.4</w:t>
      </w:r>
      <w:r>
        <w:rPr>
          <w:rFonts w:hint="default" w:ascii="方正仿宋简体" w:hAnsi="方正仿宋简体" w:eastAsia="方正仿宋简体" w:cs="方正仿宋简体"/>
          <w:i w:val="0"/>
          <w:iCs w:val="0"/>
          <w:caps w:val="0"/>
          <w:color w:val="333333"/>
          <w:spacing w:val="0"/>
          <w:kern w:val="0"/>
          <w:sz w:val="32"/>
          <w:szCs w:val="32"/>
          <w:highlight w:val="none"/>
          <w:shd w:val="clear" w:fill="FFFFFF"/>
          <w:lang w:val="en-US" w:eastAsia="zh-CN" w:bidi="ar"/>
        </w:rPr>
        <w:t>审核组应将第一阶段审核情况形成书面文件告知申请组织。</w:t>
      </w: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对在第二阶段审核中可能被判定为不符合项的重要关键点，要及时提醒申请组织特别关注。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4.3.3.5第二阶段审核应当在申请组织现场进行。重点是审核质量管理体系符合GB/T 19001/ISO 9001标准要求和有效运行情况，应至少覆盖以下内容：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（1）在第一阶段审核中识别的重要审核点的过程控制的有效性。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（2）为实现质量方针而在相关职能、层次和过程上建立质量目标是否具体适用、可测量并得到沟通、监视。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（3）对质量管理体系覆盖的过程和活动的管理及控制情况。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（4）申请组织实际工作记录是否真实。对于审核发现的真实性存疑的证据应予以记录并在做出审核结论及认证决定时予以考虑。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（5）申请组织的内部审核和管理评审是否有效。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4.3.4发生以下情况时，审核组应向认证机构报告，经认证机构同意后终止审核。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（1）受审核方对审核活动不予配合，审核活动无法进行。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（2）受审核方实际情况与申请材料有重大不一致。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（3）其他导致审核程序无法完成的情况。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highlight w:val="yellow"/>
        </w:rPr>
      </w:pPr>
      <w:r>
        <w:rPr>
          <w:rFonts w:hint="default" w:ascii="方正仿宋简体" w:hAnsi="方正仿宋简体" w:eastAsia="方正仿宋简体" w:cs="方正仿宋简体"/>
          <w:i w:val="0"/>
          <w:iCs w:val="0"/>
          <w:caps w:val="0"/>
          <w:color w:val="333333"/>
          <w:spacing w:val="0"/>
          <w:kern w:val="0"/>
          <w:sz w:val="32"/>
          <w:szCs w:val="32"/>
          <w:highlight w:val="none"/>
          <w:shd w:val="clear" w:fill="FFFFFF"/>
          <w:lang w:val="en-US" w:eastAsia="zh-CN" w:bidi="ar"/>
        </w:rPr>
        <w:t>4.4审核报告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4.4.1审核组应对审核活动形成书面审核报告，</w:t>
      </w:r>
      <w:r>
        <w:rPr>
          <w:rFonts w:hint="default" w:ascii="方正仿宋简体" w:hAnsi="方正仿宋简体" w:eastAsia="方正仿宋简体" w:cs="方正仿宋简体"/>
          <w:i w:val="0"/>
          <w:iCs w:val="0"/>
          <w:caps w:val="0"/>
          <w:color w:val="333333"/>
          <w:spacing w:val="0"/>
          <w:kern w:val="0"/>
          <w:sz w:val="32"/>
          <w:szCs w:val="32"/>
          <w:highlight w:val="none"/>
          <w:shd w:val="clear" w:fill="FFFFFF"/>
          <w:lang w:val="en-US" w:eastAsia="zh-CN" w:bidi="ar"/>
        </w:rPr>
        <w:t>由审核组组长签字。审核报告应准确、简明和清晰地描述审核活</w:t>
      </w: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动的主要内容，至少包括以下内容：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（1）申请组织的名称和地址。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（2）申请组织活动范围和场所。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（3）审核的类型、准则和目的。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（4）审核组组长、审核组成员及其个人注册信息。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（5）审核活动的实施日期和地点，包括固定现场和临时现场；对偏离审核计划情况的说明，包括对审核风险及影响审核结论的不确定性的客观陈述。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（6）叙述从4.3条列明的程序及各项要求的审核工作情况，其中：对4.3.3.5条的各项审核要求应逐项描述或引用审核证据、审核发现和审核结论；对质量目标和过程及质量绩效实现情况进行评价。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（7）识别出的不符合项。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（8）审核组对是否通过认证的意见建议。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highlight w:val="none"/>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4.4.2</w:t>
      </w:r>
      <w:r>
        <w:rPr>
          <w:rFonts w:hint="default" w:ascii="方正仿宋简体" w:hAnsi="方正仿宋简体" w:eastAsia="方正仿宋简体" w:cs="方正仿宋简体"/>
          <w:i w:val="0"/>
          <w:iCs w:val="0"/>
          <w:caps w:val="0"/>
          <w:color w:val="333333"/>
          <w:spacing w:val="0"/>
          <w:kern w:val="0"/>
          <w:sz w:val="32"/>
          <w:szCs w:val="32"/>
          <w:highlight w:val="none"/>
          <w:shd w:val="clear" w:fill="FFFFFF"/>
          <w:lang w:val="en-US" w:eastAsia="zh-CN" w:bidi="ar"/>
        </w:rPr>
        <w:t>认证机构应保留用于证实审核报告中相关信息的证据。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highlight w:val="none"/>
        </w:rPr>
      </w:pPr>
      <w:r>
        <w:rPr>
          <w:rFonts w:hint="default" w:ascii="方正仿宋简体" w:hAnsi="方正仿宋简体" w:eastAsia="方正仿宋简体" w:cs="方正仿宋简体"/>
          <w:i w:val="0"/>
          <w:iCs w:val="0"/>
          <w:caps w:val="0"/>
          <w:color w:val="333333"/>
          <w:spacing w:val="0"/>
          <w:kern w:val="0"/>
          <w:sz w:val="32"/>
          <w:szCs w:val="32"/>
          <w:highlight w:val="none"/>
          <w:shd w:val="clear" w:fill="FFFFFF"/>
          <w:lang w:val="en-US" w:eastAsia="zh-CN" w:bidi="ar"/>
        </w:rPr>
        <w:t>4.4.3认证机构应在作出认证决定后30个工作日内将审核报告提交申请组织，并保留签收或提交的证据。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4.4.4对终止审核的项目，审核组应将已开展的工作情况形成报告，认证机构应将此报告及终止审核的原因提交给申请组织，并保留签收或提交的证据。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4.5不符合项的纠正和纠正措施及其结果的验证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4.5.1对审核中发现的不符合项，认证机构应要求申请组织分析原因，并提出纠正和纠正措施。对于严重不符合，应要求申请组织在最多不超过6个月期限内采取纠正和纠正措施。认证机构应对申请组织所采取的纠正和纠正措施及其结果的有效性进行验证。如果未能在第二阶段结束后6个月内验证对严重不符合实施的纠正和纠正措施，则应按4.6.5条处理，或者按照4.3.3.5条重新实施第二阶段审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4.6认证决定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4.6.1认证机构应该在对审核报告、不符合项的纠正和纠正措施及其结果进行综合评价基础上，作出认证决定。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highlight w:val="none"/>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4.6.2</w:t>
      </w:r>
      <w:r>
        <w:rPr>
          <w:rFonts w:hint="default" w:ascii="方正仿宋简体" w:hAnsi="方正仿宋简体" w:eastAsia="方正仿宋简体" w:cs="方正仿宋简体"/>
          <w:i w:val="0"/>
          <w:iCs w:val="0"/>
          <w:caps w:val="0"/>
          <w:color w:val="333333"/>
          <w:spacing w:val="0"/>
          <w:kern w:val="0"/>
          <w:sz w:val="32"/>
          <w:szCs w:val="32"/>
          <w:highlight w:val="none"/>
          <w:shd w:val="clear" w:fill="FFFFFF"/>
          <w:lang w:val="en-US" w:eastAsia="zh-CN" w:bidi="ar"/>
        </w:rPr>
        <w:t>认证决定人员应为认证机构管理控制下的人员，审核组成员不得参与对审核项目的认证决定。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4.6.3认证机构在作出认证决定前应确认如下情形：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（1）审核报告符合本规则第4.4条要求，审核组提供的审核报告及其他信息能够满足作出认证决定所需要的信息。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（2）反映以下问题的不符合项，认证机构已评审、接受并验证了纠正和纠正措施的有效性。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①在持续改进质量管理体系的有效性方面存在缺陷，实现质量目标有重大疑问。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②制定的质量目标不可测量、或测量方法不明确。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③对实现质量目标具有重要影响的关键点的监视和测量未有效运行，或者对这些关键点的报告或评审记录不完整或无效。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④其他严重不符合项。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（3）认证机构对其他一般不符合项已评审，并接受了申请组织计划采取的纠正和纠正措施。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4.6.4在满足4.6.3条要求的基础上，认证机构有充分的客观证据证明申请组织满足下列要求的，评定该申请组织符合认证要求，向其颁发认证证书。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（1）申请组织的质量管理体系符合标准要求且运行有效。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（2）认证范围覆盖的产品和服务符合相关法律法规要求。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（3）申请组织按照认证合同规定履行了相关义务。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4.6.5申请组织不能满足上述要求或者存在以下情况的，评定该申请组织不符合认证要求，以书面形式告知申请组织并说明其未通过认证的原因。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（1）受审核方的质量管理体系有重大缺陷，不符合GB/T 19001/ISO 9001标准的要求。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（2）发现受审核方存在重大质量安全问题或有其他与产品和服务质量相关严重违法违规行为。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4.6.6认证机构在颁发认证证书后，应当在30个工作日内按照规定的要求将认证结果相关信息报送国家认监委。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5监督审核程序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5.1认证机构应对持有其颁发的质量管理体系认证证书的组织（以下称获证组织）进行有效跟踪，监督获证组织持续运行质量管理体系并符合认证要求。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5.2为确保达到5.1条要求，认证机构应根据获证组织的产品和服务的质量风险程度或其他特性，确定对获证组织的监督审核的频次。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highlight w:val="none"/>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5.2.1</w:t>
      </w:r>
      <w:r>
        <w:rPr>
          <w:rFonts w:hint="default" w:ascii="方正仿宋简体" w:hAnsi="方正仿宋简体" w:eastAsia="方正仿宋简体" w:cs="方正仿宋简体"/>
          <w:i w:val="0"/>
          <w:iCs w:val="0"/>
          <w:caps w:val="0"/>
          <w:color w:val="333333"/>
          <w:spacing w:val="0"/>
          <w:kern w:val="0"/>
          <w:sz w:val="32"/>
          <w:szCs w:val="32"/>
          <w:highlight w:val="none"/>
          <w:shd w:val="clear" w:fill="FFFFFF"/>
          <w:lang w:val="en-US" w:eastAsia="zh-CN" w:bidi="ar"/>
        </w:rPr>
        <w:t>作为最低要求，初次认证后的第一次监督审核应在认证证书签发日起12个月内进行。此后，监督审核应至少每个日历年（应进行再认证的年份除外）进行一次，且两次监督审核的时间间隔不得超过15个月。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5.2.2超过期限而未能实施监督审核的，应按7.2或7.3条处理。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5.2.3获证企业的产品在产品质量国家监督抽查中被查出不合格时，自国家质检总局发出通报起30日内，认证机构应对该企业实施监督审核。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5.3监督审核的时间，应不少于按4.2.1条计算审核时间人日数的1/3。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5.4监督审核的审核组，应符合4.2.2条和4.3.1条的要求。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5.5</w:t>
      </w:r>
      <w:r>
        <w:rPr>
          <w:rFonts w:hint="default" w:ascii="方正仿宋简体" w:hAnsi="方正仿宋简体" w:eastAsia="方正仿宋简体" w:cs="方正仿宋简体"/>
          <w:i w:val="0"/>
          <w:iCs w:val="0"/>
          <w:caps w:val="0"/>
          <w:color w:val="333333"/>
          <w:spacing w:val="0"/>
          <w:kern w:val="0"/>
          <w:sz w:val="32"/>
          <w:szCs w:val="32"/>
          <w:highlight w:val="none"/>
          <w:shd w:val="clear" w:fill="FFFFFF"/>
          <w:lang w:val="en-US" w:eastAsia="zh-CN" w:bidi="ar"/>
        </w:rPr>
        <w:t>监督审核应在获证组织现场进行，且应满足第4.2.3.3条确定的条件。由于市场、季节性等原因，在每次监督审核时难以覆盖所有产品和服务的，在认证证书有效期内的监督审核需覆盖认证范围内的所有产品和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5.6监督审核时至少应审核以下内容：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（1）上次审核以来质量管理体系覆盖的活动及影响体系的重要变更及运行体系的资源是否有变更。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（2）按4.3.3.2（4）条要求已识别的重要关键点是否按质量管理体系的要求在正常和有效运行。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（3）对上次审核中确定的不符合项采取的纠正和纠正措施是否继续有效。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（4）质量管理体系覆盖的活动涉及法律法规规定的，是否持续符合相关规定。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（5）质量目标及质量绩效是否达到质量管理体系确定值。如果没有达到，获证组织是否运行内审机制识别了原因、是否运行管理评审机制确定并实施了改进措施。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（6）获证组织对认证标志的使用或对认证资格的引用是否符合《认证认可条例》及其他相关规定。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（7）内部审核和管理评审是否规范和有效。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（8）是否及时接受和处理投诉。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（9）针对体系运行中发现的问题或投诉，及时制定并实施了有效的改进措施。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5.7在监督审核中发现的不符合项，认证机构应要求获证组织分析原因，规定时限要求获证组织完成纠正和纠正措施并提供纠正和纠正措施有效性的证据。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认证机构应采用适宜的方式及时验证获证组织对不符合项进行处置的效果。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5.8 监督审核的审核报告，应按5.6条列明的审核要求逐项描述或引用审核证据、审核发现和审核结论。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5.9 认证机构根据监督审核报告及其他相关信息，作出继续保持或暂停、撤销认证证书的决定。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6再认证程序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6.1认证证书期满前，若获证组织申请继续持有认证证书，认证机构应当实施再认证审核，并决定是否延续认证证书。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6.2认证机构应按4.2.2条和4.3.1条要求组成审核组。按照4.2.3条要求并结合历次监督审核情况，制定再认证审核计划交审核组实施。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在质量管理体系及获证组织的内部和外部环境无重大变更时，再认证审核可省略第一阶段审核，但审核时间应不少于按4.2.1条计算人日数的2/3。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6.3对再认证审核中发现的严重不符合项，认证机构应规定时限要求获证组织实施纠正与纠正措施，并在原认证证书到期前完成对纠正与纠正措施的验证。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6.4认证机构按照4.6条要求作出再认证决定。获证组织继续满足认证要求并履行认证合同义务的，向其换发认证证书。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6.5</w:t>
      </w:r>
      <w:r>
        <w:rPr>
          <w:rFonts w:hint="default" w:ascii="方正仿宋简体" w:hAnsi="方正仿宋简体" w:eastAsia="方正仿宋简体" w:cs="方正仿宋简体"/>
          <w:i w:val="0"/>
          <w:iCs w:val="0"/>
          <w:caps w:val="0"/>
          <w:color w:val="333333"/>
          <w:spacing w:val="0"/>
          <w:kern w:val="0"/>
          <w:sz w:val="32"/>
          <w:szCs w:val="32"/>
          <w:highlight w:val="none"/>
          <w:shd w:val="clear" w:fill="FFFFFF"/>
          <w:lang w:val="en-US" w:eastAsia="zh-CN" w:bidi="ar"/>
        </w:rPr>
        <w:t>如果在当前认证证书的终止日期前完成了再认证活动并决定换发证证书，新认证证书的终止日期可以基于当前认证证书的终止日期。新认证证书上的颁证日期应不早于再认证决定日期。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如果在当前认证证书终止日期前，认证机构未能完成再认证审核或对严重不符合项实施的纠正和纠正措施未能进行验证，则不应予以再认证，也不应延长原认证证书的有效期。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在当前认证证书到期后，如果认证机构能够在6个月内完成未尽的再认证活动，则可以恢复认证，否则应至少进行一次第二阶段审核才能恢复认证。认证证书的生效日期应不早于再认证决定日期，终止日期应基于上一个认证周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7暂停或撤销认证证书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7.1认证机构应制定暂停、撤销认证证书或缩小认证范围的规定和文件化的管理制度，规定和管理制度应满足本规则相关要求。认证机构对认证证书的暂停和撤销处理应符合其管理制度，不得随意暂停或撤销认证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7.2暂停证书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7.2.1获证组织有以下情形之一的，认证机构应在调查核实后的5个工作日内暂停其认证证书。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（1）质量管理体系持续或严重不满足认证要求，包括对质量管理体系运行有效性要求的。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（2）不承担、履行认证合同约定的责任和义务的。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（3）被有关执法监管部门责令停业整顿的。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（4）持有的与质量管理体系范围有关的行政许可证明、资质证书、强制性认证证书等过期失效，重新提交的申请已被受理但尚未换证的。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（5）主动请求暂停的。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（6）其他应当暂停认证证书的。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7.2.2认证证书暂停期不得超过6个月。但属于7.2.1第（4）项情形的暂停期可至相关单位作出许可决定之日。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7.2.3认证机构应以适当方式公开暂停认证证书的信息，明确暂停的起始日期和暂停期限，并声明在暂停期间获证组织不得以任何方式使用认证证书、认证标识或引用认证信息。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7.3撤销证书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7.3.1获证组织有以下情形之一的，认证机构应在获得相关信息并调查核实后5个工作日内撤销其认证证书。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（1）被注销或撤销法律地位证明文件的。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（2）被国家质量监督检验检疫总局列入质量信用严重失信企业名单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（3）拒绝配合认证监管部门实施的监督检查，或者对有关事项的询问和调查提供了虚假材料或信息的。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（4）拒绝接受国家产品质量监督抽查的。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（5）出现重大的产品和服务等质量安全事故，经执法监管部门确认是获证组织违规造成的。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（6）有其他严重违反法律法规行为的。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（7）暂停认证证书的期限已满但导致暂停的问题未得到解决或纠正的（包括持有的与质量管理体系范围有关的行政许可证明、资质证书、强制性认证证书等已经过期失效但申请未获批准）。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（8）没有运行质量管理体系或者已不具备运行条件的。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（9）不按相关规定正确引用和宣传获得的认证信息，造成严重影响或后果，或者认证机构已要求其纠正但超过2个月仍未纠正的。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（10）其他应当撤销认证证书的。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7.3.2撤销认证证书后，认证机构应及时收回撤销的认证证书。若无法收回，认证机构应及时在相关媒体和网站上公布或声明撤销决定。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7.4认证机构暂停或撤销认证证书应当在其网站上公布相关信息，同时按规定程序和要求报国家认监委。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7.5认证机构应采取有效措施避免各类无效的认证证书和认证标志被继续使用。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8认证证书要求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8.1认证证书应至少包含以下信息：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（1）获证组织名称、地址和统一社会信用代码（或组织机构代码）。该信息应与其法律地位证明文件的信息一致。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（2）质量管理体系覆盖的生产经营或服务的地址和业务范围。若认证的质量管理体系覆盖多场所，表述覆盖的相关场所的名称和地址信息。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（3）质量管理体系符合GB/T 19001/ISO 9001标准的表述。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（4）证书编号。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（5）认证机构名称。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（6）有效期的起止年月日。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证书应注明：获证组织必须定期接受监督审核并经审核合格此证书方继续有效的提示信息。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（7）相关的认可标识及认可注册号（适用时）。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（8）证书查询方式。认证机构除公布认证证书在本机构网站上的查询方式外，还应当在证书上注明：“本证书信息可在国家认证认可监督管理委员会官方网站（www.cnca.gov.cn）上查询”，以便于社会监督。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8.2初次认证认证证书有效期最长为3年。再认证的认证证书有效期不超过最近一次有效认证证书截止期再加3年。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8.3认证机构应当建立证书信息披露制度。除向申请组织、认证监管部门等执法监管部门提供认证证书信息外，还应当根据社会相关方的请求向其提供证书信息，接受社会监督。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9与其他管理体系的结合审核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highlight w:val="none"/>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9.1</w:t>
      </w:r>
      <w:r>
        <w:rPr>
          <w:rFonts w:hint="default" w:ascii="方正仿宋简体" w:hAnsi="方正仿宋简体" w:eastAsia="方正仿宋简体" w:cs="方正仿宋简体"/>
          <w:i w:val="0"/>
          <w:iCs w:val="0"/>
          <w:caps w:val="0"/>
          <w:color w:val="333333"/>
          <w:spacing w:val="0"/>
          <w:kern w:val="0"/>
          <w:sz w:val="32"/>
          <w:szCs w:val="32"/>
          <w:highlight w:val="none"/>
          <w:shd w:val="clear" w:fill="FFFFFF"/>
          <w:lang w:val="en-US" w:eastAsia="zh-CN" w:bidi="ar"/>
        </w:rPr>
        <w:t>对质量管理体系和其他管理体系实施结合审核时，通用或共性要求应满足本规则要求，审核报告中应清晰地体现4.4条要求，并易于识别。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highlight w:val="none"/>
          <w:shd w:val="clear" w:fill="FFFFFF"/>
          <w:lang w:val="en-US" w:eastAsia="zh-CN" w:bidi="ar"/>
        </w:rPr>
        <w:t>9.2结合审核的审核时间人日数，不得少于多个单独体系所需审核时间之和的80％。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10受理转换认证证书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10.1认证机构应当履行社会责任，严禁以牟利为目的受理不符合GB/T 19001/ISO 9001标准、不能有效执行质量管理体系的组织申请认证证书的转换。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10.2认证机构受理组织申请转换为本机构的认证证书，应该详细了解申请转换的原因，必要时进行现场审核。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10.3转换仅限于现行有效认证证书。被暂停或正在接受暂停、撤销处理的认证证书以及已失效的认证证书，不得接受转换申请。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10.4被发证的认证机构撤销证书的，除非该组织进行彻底整改，导致暂停或撤销认证证书的情形已消除，否则不应受理其认证申请。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11受理组织的申诉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申请组织或获证组织对认证决定有异议时，认证机构应接受申诉并且及时进行处理，在60日内将处理结果形成书面通知送交申诉人。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书面通知应当告知申诉人，若认为认证机构未遵守认证相关法律法规或本规则并导致自身合法权益受到严重侵害的，可以直接向所在地认证监管部门或国家认监委投诉，也可以向相关认可机构投诉。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highlight w:val="none"/>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1</w:t>
      </w:r>
      <w:r>
        <w:rPr>
          <w:rFonts w:hint="default" w:ascii="方正仿宋简体" w:hAnsi="方正仿宋简体" w:eastAsia="方正仿宋简体" w:cs="方正仿宋简体"/>
          <w:i w:val="0"/>
          <w:iCs w:val="0"/>
          <w:caps w:val="0"/>
          <w:color w:val="333333"/>
          <w:spacing w:val="0"/>
          <w:kern w:val="0"/>
          <w:sz w:val="32"/>
          <w:szCs w:val="32"/>
          <w:highlight w:val="none"/>
          <w:shd w:val="clear" w:fill="FFFFFF"/>
          <w:lang w:val="en-US" w:eastAsia="zh-CN" w:bidi="ar"/>
        </w:rPr>
        <w:t>2认证记录的管理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highlight w:val="none"/>
        </w:rPr>
      </w:pPr>
      <w:r>
        <w:rPr>
          <w:rFonts w:hint="default" w:ascii="方正仿宋简体" w:hAnsi="方正仿宋简体" w:eastAsia="方正仿宋简体" w:cs="方正仿宋简体"/>
          <w:i w:val="0"/>
          <w:iCs w:val="0"/>
          <w:caps w:val="0"/>
          <w:color w:val="333333"/>
          <w:spacing w:val="0"/>
          <w:kern w:val="0"/>
          <w:sz w:val="32"/>
          <w:szCs w:val="32"/>
          <w:highlight w:val="none"/>
          <w:shd w:val="clear" w:fill="FFFFFF"/>
          <w:lang w:val="en-US" w:eastAsia="zh-CN" w:bidi="ar"/>
        </w:rPr>
        <w:t>12.1认证机构应当建立认证记录保持制度，记录认证活动全过程并妥善保存。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highlight w:val="none"/>
        </w:rPr>
      </w:pPr>
      <w:r>
        <w:rPr>
          <w:rFonts w:hint="default" w:ascii="方正仿宋简体" w:hAnsi="方正仿宋简体" w:eastAsia="方正仿宋简体" w:cs="方正仿宋简体"/>
          <w:i w:val="0"/>
          <w:iCs w:val="0"/>
          <w:caps w:val="0"/>
          <w:color w:val="333333"/>
          <w:spacing w:val="0"/>
          <w:kern w:val="0"/>
          <w:sz w:val="32"/>
          <w:szCs w:val="32"/>
          <w:highlight w:val="none"/>
          <w:shd w:val="clear" w:fill="FFFFFF"/>
          <w:lang w:val="en-US" w:eastAsia="zh-CN" w:bidi="ar"/>
        </w:rPr>
        <w:t>12.2记录应当真实准确以证实认证活动得到有效实施。记录资料应当使用中文，保存时间至少应当与认证证书有效期一致。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highlight w:val="none"/>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12.3</w:t>
      </w:r>
      <w:r>
        <w:rPr>
          <w:rFonts w:hint="default" w:ascii="方正仿宋简体" w:hAnsi="方正仿宋简体" w:eastAsia="方正仿宋简体" w:cs="方正仿宋简体"/>
          <w:i w:val="0"/>
          <w:iCs w:val="0"/>
          <w:caps w:val="0"/>
          <w:color w:val="333333"/>
          <w:spacing w:val="0"/>
          <w:kern w:val="0"/>
          <w:sz w:val="32"/>
          <w:szCs w:val="32"/>
          <w:highlight w:val="none"/>
          <w:shd w:val="clear" w:fill="FFFFFF"/>
          <w:lang w:val="en-US" w:eastAsia="zh-CN" w:bidi="ar"/>
        </w:rPr>
        <w:t>以电子文档方式保存记录的</w:t>
      </w:r>
      <w:bookmarkStart w:id="0" w:name="OLE_LINK3"/>
      <w:bookmarkEnd w:id="0"/>
      <w:bookmarkStart w:id="1" w:name="OLE_LINK4"/>
      <w:r>
        <w:rPr>
          <w:rFonts w:ascii="微软雅黑" w:hAnsi="微软雅黑" w:eastAsia="微软雅黑" w:cs="微软雅黑"/>
          <w:i w:val="0"/>
          <w:iCs w:val="0"/>
          <w:caps w:val="0"/>
          <w:color w:val="000000"/>
          <w:spacing w:val="0"/>
          <w:kern w:val="0"/>
          <w:sz w:val="32"/>
          <w:szCs w:val="32"/>
          <w:highlight w:val="none"/>
          <w:u w:val="none"/>
          <w:shd w:val="clear" w:fill="FFFFFF"/>
          <w:lang w:val="en-US" w:eastAsia="zh-CN" w:bidi="ar"/>
        </w:rPr>
        <w:t>，应采用</w:t>
      </w:r>
      <w:bookmarkEnd w:id="1"/>
      <w:r>
        <w:rPr>
          <w:rFonts w:hint="default" w:ascii="方正仿宋简体" w:hAnsi="方正仿宋简体" w:eastAsia="方正仿宋简体" w:cs="方正仿宋简体"/>
          <w:i w:val="0"/>
          <w:iCs w:val="0"/>
          <w:caps w:val="0"/>
          <w:color w:val="333333"/>
          <w:spacing w:val="0"/>
          <w:kern w:val="0"/>
          <w:sz w:val="32"/>
          <w:szCs w:val="32"/>
          <w:highlight w:val="none"/>
          <w:shd w:val="clear" w:fill="FFFFFF"/>
          <w:lang w:val="en-US" w:eastAsia="zh-CN" w:bidi="ar"/>
        </w:rPr>
        <w:t>不可编辑的电子文档格式。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highlight w:val="none"/>
          <w:shd w:val="clear" w:fill="FFFFFF"/>
          <w:lang w:val="en-US" w:eastAsia="zh-CN" w:bidi="ar"/>
        </w:rPr>
        <w:t>12.4 所有具有相关人员签字的书面记录，可以制作成电子文档保存使用，但是原件必须妥善保存，保存时间至少应当与认证证书有效期一致</w:t>
      </w: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13其他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13.1本规则内容提及GB/T 19001/ISO 9001标准时均指认证活动发生时该标准的有效版本。认证活动及认证证书中描述该标准号时，应采用当时有效版本的完整标准号。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highlight w:val="none"/>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13.2</w:t>
      </w:r>
      <w:bookmarkStart w:id="2" w:name="_GoBack"/>
      <w:r>
        <w:rPr>
          <w:rFonts w:hint="default" w:ascii="方正仿宋简体" w:hAnsi="方正仿宋简体" w:eastAsia="方正仿宋简体" w:cs="方正仿宋简体"/>
          <w:i w:val="0"/>
          <w:iCs w:val="0"/>
          <w:caps w:val="0"/>
          <w:color w:val="333333"/>
          <w:spacing w:val="0"/>
          <w:kern w:val="0"/>
          <w:sz w:val="32"/>
          <w:szCs w:val="32"/>
          <w:highlight w:val="none"/>
          <w:shd w:val="clear" w:fill="FFFFFF"/>
          <w:lang w:val="en-US" w:eastAsia="zh-CN" w:bidi="ar"/>
        </w:rPr>
        <w:t>本规则所提及的各类证明文件的复印件应是在原件上复印的，并经审核员签字确认与原件一致。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32"/>
          <w:szCs w:val="32"/>
          <w:highlight w:val="none"/>
          <w:shd w:val="clear" w:fill="FFFFFF"/>
          <w:lang w:val="en-US" w:eastAsia="zh-CN" w:bidi="ar"/>
        </w:rPr>
        <w:t>13.3 认证机构可开展质量管理体系及相关技</w:t>
      </w:r>
      <w:bookmarkEnd w:id="2"/>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术标准的宣贯培训，促使组织的全体员工正确理解和执行质量管理体系标准。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38"/>
        <w:jc w:val="left"/>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shd w:val="clear" w:fill="FFFFFF"/>
          <w:lang w:val="en-US" w:eastAsia="zh-CN" w:bidi="ar"/>
        </w:rPr>
        <w:t> </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ascii="黑体" w:hAnsi="宋体" w:eastAsia="黑体" w:cs="黑体"/>
          <w:i w:val="0"/>
          <w:iCs w:val="0"/>
          <w:caps w:val="0"/>
          <w:color w:val="333333"/>
          <w:spacing w:val="0"/>
          <w:kern w:val="0"/>
          <w:sz w:val="32"/>
          <w:szCs w:val="32"/>
          <w:shd w:val="clear" w:fill="FFFFFF"/>
          <w:lang w:val="en-US" w:eastAsia="zh-CN" w:bidi="ar"/>
        </w:rPr>
        <w:t>附录</w:t>
      </w:r>
      <w:r>
        <w:rPr>
          <w:rFonts w:hint="eastAsia" w:ascii="黑体" w:hAnsi="宋体" w:eastAsia="黑体" w:cs="黑体"/>
          <w:i w:val="0"/>
          <w:iCs w:val="0"/>
          <w:caps w:val="0"/>
          <w:color w:val="333333"/>
          <w:spacing w:val="0"/>
          <w:kern w:val="0"/>
          <w:sz w:val="32"/>
          <w:szCs w:val="32"/>
          <w:shd w:val="clear" w:fill="FFFFFF"/>
          <w:lang w:val="en-US" w:eastAsia="zh-CN" w:bidi="ar"/>
        </w:rPr>
        <w:t>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hint="eastAsia" w:ascii="宋体" w:hAnsi="宋体" w:eastAsia="宋体" w:cs="宋体"/>
          <w:i w:val="0"/>
          <w:iCs w:val="0"/>
          <w:caps w:val="0"/>
          <w:color w:val="333333"/>
          <w:spacing w:val="0"/>
          <w:sz w:val="24"/>
          <w:szCs w:val="24"/>
        </w:rPr>
      </w:pPr>
      <w:r>
        <w:rPr>
          <w:rFonts w:hint="default"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t>质量管理体系认证审核时间要求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hint="eastAsia" w:ascii="宋体" w:hAnsi="宋体" w:eastAsia="宋体" w:cs="宋体"/>
          <w:i w:val="0"/>
          <w:iCs w:val="0"/>
          <w:caps w:val="0"/>
          <w:color w:val="333333"/>
          <w:spacing w:val="0"/>
          <w:sz w:val="24"/>
          <w:szCs w:val="24"/>
        </w:rPr>
      </w:pPr>
      <w:r>
        <w:rPr>
          <w:rFonts w:hint="default" w:ascii="方正小标宋简体" w:hAnsi="方正小标宋简体" w:eastAsia="方正小标宋简体" w:cs="方正小标宋简体"/>
          <w:i w:val="0"/>
          <w:iCs w:val="0"/>
          <w:caps w:val="0"/>
          <w:color w:val="333333"/>
          <w:spacing w:val="0"/>
          <w:kern w:val="0"/>
          <w:sz w:val="30"/>
          <w:szCs w:val="30"/>
          <w:shd w:val="clear" w:fill="FFFFFF"/>
          <w:lang w:val="en-US" w:eastAsia="zh-CN" w:bidi="ar"/>
        </w:rPr>
        <w:t> </w:t>
      </w:r>
    </w:p>
    <w:tbl>
      <w:tblPr>
        <w:tblStyle w:val="7"/>
        <w:tblW w:w="85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98"/>
        <w:gridCol w:w="2787"/>
        <w:gridCol w:w="1587"/>
        <w:gridCol w:w="29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91" w:hRule="atLeast"/>
          <w:jc w:val="center"/>
        </w:trPr>
        <w:tc>
          <w:tcPr>
            <w:tcW w:w="119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color w:val="333333"/>
                <w:sz w:val="24"/>
                <w:szCs w:val="24"/>
              </w:rPr>
            </w:pPr>
            <w:r>
              <w:rPr>
                <w:rFonts w:hint="eastAsia" w:ascii="黑体" w:hAnsi="宋体" w:eastAsia="黑体" w:cs="黑体"/>
                <w:color w:val="333333"/>
                <w:kern w:val="0"/>
                <w:sz w:val="24"/>
                <w:szCs w:val="24"/>
                <w:lang w:val="en-US" w:eastAsia="zh-CN" w:bidi="ar"/>
              </w:rPr>
              <w:t>有效人数</w:t>
            </w:r>
          </w:p>
        </w:tc>
        <w:tc>
          <w:tcPr>
            <w:tcW w:w="2787"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color w:val="333333"/>
                <w:sz w:val="24"/>
                <w:szCs w:val="24"/>
              </w:rPr>
            </w:pPr>
            <w:r>
              <w:rPr>
                <w:rFonts w:hint="eastAsia" w:ascii="黑体" w:hAnsi="宋体" w:eastAsia="黑体" w:cs="黑体"/>
                <w:color w:val="333333"/>
                <w:kern w:val="0"/>
                <w:sz w:val="24"/>
                <w:szCs w:val="24"/>
                <w:lang w:val="en-US" w:eastAsia="zh-CN" w:bidi="ar"/>
              </w:rPr>
              <w:t>审核时间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color w:val="333333"/>
                <w:sz w:val="24"/>
                <w:szCs w:val="24"/>
              </w:rPr>
            </w:pPr>
            <w:r>
              <w:rPr>
                <w:rFonts w:hint="eastAsia" w:ascii="黑体" w:hAnsi="宋体" w:eastAsia="黑体" w:cs="黑体"/>
                <w:color w:val="333333"/>
                <w:kern w:val="0"/>
                <w:sz w:val="24"/>
                <w:szCs w:val="24"/>
                <w:lang w:val="en-US" w:eastAsia="zh-CN" w:bidi="ar"/>
              </w:rPr>
              <w:t>第1阶段＋第2阶段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color w:val="333333"/>
                <w:sz w:val="24"/>
                <w:szCs w:val="24"/>
              </w:rPr>
            </w:pPr>
            <w:r>
              <w:rPr>
                <w:rFonts w:hint="eastAsia" w:ascii="黑体" w:hAnsi="宋体" w:eastAsia="黑体" w:cs="黑体"/>
                <w:color w:val="333333"/>
                <w:kern w:val="0"/>
                <w:sz w:val="24"/>
                <w:szCs w:val="24"/>
                <w:lang w:val="en-US" w:eastAsia="zh-CN" w:bidi="ar"/>
              </w:rPr>
              <w:t>（人天）</w:t>
            </w:r>
          </w:p>
        </w:tc>
        <w:tc>
          <w:tcPr>
            <w:tcW w:w="158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color w:val="333333"/>
                <w:sz w:val="24"/>
                <w:szCs w:val="24"/>
              </w:rPr>
            </w:pPr>
            <w:r>
              <w:rPr>
                <w:rFonts w:hint="eastAsia" w:ascii="黑体" w:hAnsi="宋体" w:eastAsia="黑体" w:cs="黑体"/>
                <w:color w:val="333333"/>
                <w:kern w:val="0"/>
                <w:sz w:val="24"/>
                <w:szCs w:val="24"/>
                <w:lang w:val="en-US" w:eastAsia="zh-CN" w:bidi="ar"/>
              </w:rPr>
              <w:t>有效人数</w:t>
            </w:r>
          </w:p>
        </w:tc>
        <w:tc>
          <w:tcPr>
            <w:tcW w:w="2950"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color w:val="333333"/>
                <w:sz w:val="24"/>
                <w:szCs w:val="24"/>
              </w:rPr>
            </w:pPr>
            <w:r>
              <w:rPr>
                <w:rFonts w:hint="eastAsia" w:ascii="黑体" w:hAnsi="宋体" w:eastAsia="黑体" w:cs="黑体"/>
                <w:color w:val="333333"/>
                <w:kern w:val="0"/>
                <w:sz w:val="24"/>
                <w:szCs w:val="24"/>
                <w:lang w:val="en-US" w:eastAsia="zh-CN" w:bidi="ar"/>
              </w:rPr>
              <w:t>审核时间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160"/>
              <w:jc w:val="center"/>
              <w:rPr>
                <w:color w:val="333333"/>
                <w:sz w:val="24"/>
                <w:szCs w:val="24"/>
              </w:rPr>
            </w:pPr>
            <w:r>
              <w:rPr>
                <w:rFonts w:hint="eastAsia" w:ascii="黑体" w:hAnsi="宋体" w:eastAsia="黑体" w:cs="黑体"/>
                <w:color w:val="333333"/>
                <w:kern w:val="0"/>
                <w:sz w:val="24"/>
                <w:szCs w:val="24"/>
                <w:lang w:val="en-US" w:eastAsia="zh-CN" w:bidi="ar"/>
              </w:rPr>
              <w:t>第1阶段＋第2阶段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160"/>
              <w:jc w:val="center"/>
              <w:rPr>
                <w:color w:val="333333"/>
                <w:sz w:val="24"/>
                <w:szCs w:val="24"/>
              </w:rPr>
            </w:pPr>
            <w:r>
              <w:rPr>
                <w:rFonts w:hint="eastAsia" w:ascii="黑体" w:hAnsi="宋体" w:eastAsia="黑体" w:cs="黑体"/>
                <w:color w:val="333333"/>
                <w:kern w:val="0"/>
                <w:sz w:val="24"/>
                <w:szCs w:val="24"/>
                <w:lang w:val="en-US" w:eastAsia="zh-CN" w:bidi="ar"/>
              </w:rPr>
              <w:t>（人天）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4" w:hRule="atLeast"/>
          <w:jc w:val="center"/>
        </w:trPr>
        <w:tc>
          <w:tcPr>
            <w:tcW w:w="119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color w:val="333333"/>
                <w:sz w:val="24"/>
                <w:szCs w:val="24"/>
              </w:rPr>
            </w:pPr>
            <w:r>
              <w:rPr>
                <w:rFonts w:hint="default" w:ascii="方正仿宋简体" w:hAnsi="方正仿宋简体" w:eastAsia="方正仿宋简体" w:cs="方正仿宋简体"/>
                <w:color w:val="333333"/>
                <w:kern w:val="0"/>
                <w:sz w:val="24"/>
                <w:szCs w:val="24"/>
                <w:lang w:val="en-US" w:eastAsia="zh-CN" w:bidi="ar"/>
              </w:rPr>
              <w:t>1-5</w:t>
            </w:r>
          </w:p>
        </w:tc>
        <w:tc>
          <w:tcPr>
            <w:tcW w:w="278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color w:val="333333"/>
                <w:sz w:val="24"/>
                <w:szCs w:val="24"/>
              </w:rPr>
            </w:pPr>
            <w:r>
              <w:rPr>
                <w:rFonts w:hint="default" w:ascii="方正仿宋简体" w:hAnsi="方正仿宋简体" w:eastAsia="方正仿宋简体" w:cs="方正仿宋简体"/>
                <w:color w:val="333333"/>
                <w:kern w:val="0"/>
                <w:sz w:val="24"/>
                <w:szCs w:val="24"/>
                <w:lang w:val="en-US" w:eastAsia="zh-CN" w:bidi="ar"/>
              </w:rPr>
              <w:t>1.5</w:t>
            </w:r>
          </w:p>
        </w:tc>
        <w:tc>
          <w:tcPr>
            <w:tcW w:w="158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color w:val="333333"/>
                <w:sz w:val="24"/>
                <w:szCs w:val="24"/>
              </w:rPr>
            </w:pPr>
            <w:r>
              <w:rPr>
                <w:rFonts w:hint="default" w:ascii="方正仿宋简体" w:hAnsi="方正仿宋简体" w:eastAsia="方正仿宋简体" w:cs="方正仿宋简体"/>
                <w:color w:val="333333"/>
                <w:kern w:val="0"/>
                <w:sz w:val="24"/>
                <w:szCs w:val="24"/>
                <w:lang w:val="en-US" w:eastAsia="zh-CN" w:bidi="ar"/>
              </w:rPr>
              <w:t>626-875</w:t>
            </w:r>
          </w:p>
        </w:tc>
        <w:tc>
          <w:tcPr>
            <w:tcW w:w="29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color w:val="333333"/>
                <w:sz w:val="24"/>
                <w:szCs w:val="24"/>
              </w:rPr>
            </w:pPr>
            <w:r>
              <w:rPr>
                <w:rFonts w:hint="default" w:ascii="方正仿宋简体" w:hAnsi="方正仿宋简体" w:eastAsia="方正仿宋简体" w:cs="方正仿宋简体"/>
                <w:color w:val="333333"/>
                <w:kern w:val="0"/>
                <w:sz w:val="24"/>
                <w:szCs w:val="24"/>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jc w:val="center"/>
        </w:trPr>
        <w:tc>
          <w:tcPr>
            <w:tcW w:w="119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color w:val="333333"/>
                <w:sz w:val="24"/>
                <w:szCs w:val="24"/>
              </w:rPr>
            </w:pPr>
            <w:r>
              <w:rPr>
                <w:rFonts w:hint="default" w:ascii="方正仿宋简体" w:hAnsi="方正仿宋简体" w:eastAsia="方正仿宋简体" w:cs="方正仿宋简体"/>
                <w:color w:val="333333"/>
                <w:kern w:val="0"/>
                <w:sz w:val="24"/>
                <w:szCs w:val="24"/>
                <w:lang w:val="en-US" w:eastAsia="zh-CN" w:bidi="ar"/>
              </w:rPr>
              <w:t>6-10</w:t>
            </w:r>
          </w:p>
        </w:tc>
        <w:tc>
          <w:tcPr>
            <w:tcW w:w="278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color w:val="333333"/>
                <w:sz w:val="24"/>
                <w:szCs w:val="24"/>
              </w:rPr>
            </w:pPr>
            <w:r>
              <w:rPr>
                <w:rFonts w:hint="default" w:ascii="方正仿宋简体" w:hAnsi="方正仿宋简体" w:eastAsia="方正仿宋简体" w:cs="方正仿宋简体"/>
                <w:color w:val="333333"/>
                <w:kern w:val="0"/>
                <w:sz w:val="24"/>
                <w:szCs w:val="24"/>
                <w:lang w:val="en-US" w:eastAsia="zh-CN" w:bidi="ar"/>
              </w:rPr>
              <w:t>2</w:t>
            </w:r>
          </w:p>
        </w:tc>
        <w:tc>
          <w:tcPr>
            <w:tcW w:w="158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color w:val="333333"/>
                <w:sz w:val="24"/>
                <w:szCs w:val="24"/>
              </w:rPr>
            </w:pPr>
            <w:r>
              <w:rPr>
                <w:rFonts w:hint="default" w:ascii="方正仿宋简体" w:hAnsi="方正仿宋简体" w:eastAsia="方正仿宋简体" w:cs="方正仿宋简体"/>
                <w:color w:val="333333"/>
                <w:kern w:val="0"/>
                <w:sz w:val="24"/>
                <w:szCs w:val="24"/>
                <w:lang w:val="en-US" w:eastAsia="zh-CN" w:bidi="ar"/>
              </w:rPr>
              <w:t>876-1175</w:t>
            </w:r>
          </w:p>
        </w:tc>
        <w:tc>
          <w:tcPr>
            <w:tcW w:w="29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color w:val="333333"/>
                <w:sz w:val="24"/>
                <w:szCs w:val="24"/>
              </w:rPr>
            </w:pPr>
            <w:r>
              <w:rPr>
                <w:rFonts w:hint="default" w:ascii="方正仿宋简体" w:hAnsi="方正仿宋简体" w:eastAsia="方正仿宋简体" w:cs="方正仿宋简体"/>
                <w:color w:val="333333"/>
                <w:kern w:val="0"/>
                <w:sz w:val="24"/>
                <w:szCs w:val="24"/>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4" w:hRule="atLeast"/>
          <w:jc w:val="center"/>
        </w:trPr>
        <w:tc>
          <w:tcPr>
            <w:tcW w:w="119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color w:val="333333"/>
                <w:sz w:val="24"/>
                <w:szCs w:val="24"/>
              </w:rPr>
            </w:pPr>
            <w:r>
              <w:rPr>
                <w:rFonts w:hint="default" w:ascii="方正仿宋简体" w:hAnsi="方正仿宋简体" w:eastAsia="方正仿宋简体" w:cs="方正仿宋简体"/>
                <w:color w:val="333333"/>
                <w:kern w:val="0"/>
                <w:sz w:val="24"/>
                <w:szCs w:val="24"/>
                <w:lang w:val="en-US" w:eastAsia="zh-CN" w:bidi="ar"/>
              </w:rPr>
              <w:t>11-15</w:t>
            </w:r>
          </w:p>
        </w:tc>
        <w:tc>
          <w:tcPr>
            <w:tcW w:w="278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color w:val="333333"/>
                <w:sz w:val="24"/>
                <w:szCs w:val="24"/>
              </w:rPr>
            </w:pPr>
            <w:r>
              <w:rPr>
                <w:rFonts w:hint="default" w:ascii="方正仿宋简体" w:hAnsi="方正仿宋简体" w:eastAsia="方正仿宋简体" w:cs="方正仿宋简体"/>
                <w:color w:val="333333"/>
                <w:kern w:val="0"/>
                <w:sz w:val="24"/>
                <w:szCs w:val="24"/>
                <w:lang w:val="en-US" w:eastAsia="zh-CN" w:bidi="ar"/>
              </w:rPr>
              <w:t>2.5</w:t>
            </w:r>
          </w:p>
        </w:tc>
        <w:tc>
          <w:tcPr>
            <w:tcW w:w="158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color w:val="333333"/>
                <w:sz w:val="24"/>
                <w:szCs w:val="24"/>
              </w:rPr>
            </w:pPr>
            <w:r>
              <w:rPr>
                <w:rFonts w:hint="default" w:ascii="方正仿宋简体" w:hAnsi="方正仿宋简体" w:eastAsia="方正仿宋简体" w:cs="方正仿宋简体"/>
                <w:color w:val="333333"/>
                <w:kern w:val="0"/>
                <w:sz w:val="24"/>
                <w:szCs w:val="24"/>
                <w:lang w:val="en-US" w:eastAsia="zh-CN" w:bidi="ar"/>
              </w:rPr>
              <w:t>1176-1550</w:t>
            </w:r>
          </w:p>
        </w:tc>
        <w:tc>
          <w:tcPr>
            <w:tcW w:w="29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color w:val="333333"/>
                <w:sz w:val="24"/>
                <w:szCs w:val="24"/>
              </w:rPr>
            </w:pPr>
            <w:r>
              <w:rPr>
                <w:rFonts w:hint="default" w:ascii="方正仿宋简体" w:hAnsi="方正仿宋简体" w:eastAsia="方正仿宋简体" w:cs="方正仿宋简体"/>
                <w:color w:val="333333"/>
                <w:kern w:val="0"/>
                <w:sz w:val="24"/>
                <w:szCs w:val="24"/>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 w:hRule="atLeast"/>
          <w:jc w:val="center"/>
        </w:trPr>
        <w:tc>
          <w:tcPr>
            <w:tcW w:w="119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color w:val="333333"/>
                <w:sz w:val="24"/>
                <w:szCs w:val="24"/>
              </w:rPr>
            </w:pPr>
            <w:r>
              <w:rPr>
                <w:rFonts w:hint="default" w:ascii="方正仿宋简体" w:hAnsi="方正仿宋简体" w:eastAsia="方正仿宋简体" w:cs="方正仿宋简体"/>
                <w:color w:val="333333"/>
                <w:kern w:val="0"/>
                <w:sz w:val="24"/>
                <w:szCs w:val="24"/>
                <w:lang w:val="en-US" w:eastAsia="zh-CN" w:bidi="ar"/>
              </w:rPr>
              <w:t>16-25</w:t>
            </w:r>
          </w:p>
        </w:tc>
        <w:tc>
          <w:tcPr>
            <w:tcW w:w="278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color w:val="333333"/>
                <w:sz w:val="24"/>
                <w:szCs w:val="24"/>
              </w:rPr>
            </w:pPr>
            <w:r>
              <w:rPr>
                <w:rFonts w:hint="default" w:ascii="方正仿宋简体" w:hAnsi="方正仿宋简体" w:eastAsia="方正仿宋简体" w:cs="方正仿宋简体"/>
                <w:color w:val="333333"/>
                <w:kern w:val="0"/>
                <w:sz w:val="24"/>
                <w:szCs w:val="24"/>
                <w:lang w:val="en-US" w:eastAsia="zh-CN" w:bidi="ar"/>
              </w:rPr>
              <w:t>3</w:t>
            </w:r>
          </w:p>
        </w:tc>
        <w:tc>
          <w:tcPr>
            <w:tcW w:w="158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color w:val="333333"/>
                <w:sz w:val="24"/>
                <w:szCs w:val="24"/>
              </w:rPr>
            </w:pPr>
            <w:r>
              <w:rPr>
                <w:rFonts w:hint="default" w:ascii="方正仿宋简体" w:hAnsi="方正仿宋简体" w:eastAsia="方正仿宋简体" w:cs="方正仿宋简体"/>
                <w:color w:val="333333"/>
                <w:kern w:val="0"/>
                <w:sz w:val="24"/>
                <w:szCs w:val="24"/>
                <w:lang w:val="en-US" w:eastAsia="zh-CN" w:bidi="ar"/>
              </w:rPr>
              <w:t>1551-2025</w:t>
            </w:r>
          </w:p>
        </w:tc>
        <w:tc>
          <w:tcPr>
            <w:tcW w:w="29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color w:val="333333"/>
                <w:sz w:val="24"/>
                <w:szCs w:val="24"/>
              </w:rPr>
            </w:pPr>
            <w:r>
              <w:rPr>
                <w:rFonts w:hint="default" w:ascii="方正仿宋简体" w:hAnsi="方正仿宋简体" w:eastAsia="方正仿宋简体" w:cs="方正仿宋简体"/>
                <w:color w:val="333333"/>
                <w:kern w:val="0"/>
                <w:sz w:val="24"/>
                <w:szCs w:val="24"/>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 w:hRule="atLeast"/>
          <w:jc w:val="center"/>
        </w:trPr>
        <w:tc>
          <w:tcPr>
            <w:tcW w:w="119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color w:val="333333"/>
                <w:sz w:val="24"/>
                <w:szCs w:val="24"/>
              </w:rPr>
            </w:pPr>
            <w:r>
              <w:rPr>
                <w:rFonts w:hint="default" w:ascii="方正仿宋简体" w:hAnsi="方正仿宋简体" w:eastAsia="方正仿宋简体" w:cs="方正仿宋简体"/>
                <w:color w:val="333333"/>
                <w:kern w:val="0"/>
                <w:sz w:val="24"/>
                <w:szCs w:val="24"/>
                <w:lang w:val="en-US" w:eastAsia="zh-CN" w:bidi="ar"/>
              </w:rPr>
              <w:t>26-45</w:t>
            </w:r>
          </w:p>
        </w:tc>
        <w:tc>
          <w:tcPr>
            <w:tcW w:w="278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color w:val="333333"/>
                <w:sz w:val="24"/>
                <w:szCs w:val="24"/>
              </w:rPr>
            </w:pPr>
            <w:r>
              <w:rPr>
                <w:rFonts w:hint="default" w:ascii="方正仿宋简体" w:hAnsi="方正仿宋简体" w:eastAsia="方正仿宋简体" w:cs="方正仿宋简体"/>
                <w:color w:val="333333"/>
                <w:kern w:val="0"/>
                <w:sz w:val="24"/>
                <w:szCs w:val="24"/>
                <w:lang w:val="en-US" w:eastAsia="zh-CN" w:bidi="ar"/>
              </w:rPr>
              <w:t>4</w:t>
            </w:r>
          </w:p>
        </w:tc>
        <w:tc>
          <w:tcPr>
            <w:tcW w:w="158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color w:val="333333"/>
                <w:sz w:val="24"/>
                <w:szCs w:val="24"/>
              </w:rPr>
            </w:pPr>
            <w:r>
              <w:rPr>
                <w:rFonts w:hint="default" w:ascii="方正仿宋简体" w:hAnsi="方正仿宋简体" w:eastAsia="方正仿宋简体" w:cs="方正仿宋简体"/>
                <w:color w:val="333333"/>
                <w:kern w:val="0"/>
                <w:sz w:val="24"/>
                <w:szCs w:val="24"/>
                <w:lang w:val="en-US" w:eastAsia="zh-CN" w:bidi="ar"/>
              </w:rPr>
              <w:t>2026-2675</w:t>
            </w:r>
          </w:p>
        </w:tc>
        <w:tc>
          <w:tcPr>
            <w:tcW w:w="29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color w:val="333333"/>
                <w:sz w:val="24"/>
                <w:szCs w:val="24"/>
              </w:rPr>
            </w:pPr>
            <w:r>
              <w:rPr>
                <w:rFonts w:hint="default" w:ascii="方正仿宋简体" w:hAnsi="方正仿宋简体" w:eastAsia="方正仿宋简体" w:cs="方正仿宋简体"/>
                <w:color w:val="333333"/>
                <w:kern w:val="0"/>
                <w:sz w:val="24"/>
                <w:szCs w:val="24"/>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 w:hRule="atLeast"/>
          <w:jc w:val="center"/>
        </w:trPr>
        <w:tc>
          <w:tcPr>
            <w:tcW w:w="119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color w:val="333333"/>
                <w:sz w:val="24"/>
                <w:szCs w:val="24"/>
              </w:rPr>
            </w:pPr>
            <w:r>
              <w:rPr>
                <w:rFonts w:hint="default" w:ascii="方正仿宋简体" w:hAnsi="方正仿宋简体" w:eastAsia="方正仿宋简体" w:cs="方正仿宋简体"/>
                <w:color w:val="333333"/>
                <w:kern w:val="0"/>
                <w:sz w:val="24"/>
                <w:szCs w:val="24"/>
                <w:lang w:val="en-US" w:eastAsia="zh-CN" w:bidi="ar"/>
              </w:rPr>
              <w:t>46-65</w:t>
            </w:r>
          </w:p>
        </w:tc>
        <w:tc>
          <w:tcPr>
            <w:tcW w:w="278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color w:val="333333"/>
                <w:sz w:val="24"/>
                <w:szCs w:val="24"/>
              </w:rPr>
            </w:pPr>
            <w:r>
              <w:rPr>
                <w:rFonts w:hint="default" w:ascii="方正仿宋简体" w:hAnsi="方正仿宋简体" w:eastAsia="方正仿宋简体" w:cs="方正仿宋简体"/>
                <w:color w:val="333333"/>
                <w:kern w:val="0"/>
                <w:sz w:val="24"/>
                <w:szCs w:val="24"/>
                <w:lang w:val="en-US" w:eastAsia="zh-CN" w:bidi="ar"/>
              </w:rPr>
              <w:t>5</w:t>
            </w:r>
          </w:p>
        </w:tc>
        <w:tc>
          <w:tcPr>
            <w:tcW w:w="158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color w:val="333333"/>
                <w:sz w:val="24"/>
                <w:szCs w:val="24"/>
              </w:rPr>
            </w:pPr>
            <w:r>
              <w:rPr>
                <w:rFonts w:hint="default" w:ascii="方正仿宋简体" w:hAnsi="方正仿宋简体" w:eastAsia="方正仿宋简体" w:cs="方正仿宋简体"/>
                <w:color w:val="333333"/>
                <w:kern w:val="0"/>
                <w:sz w:val="24"/>
                <w:szCs w:val="24"/>
                <w:lang w:val="en-US" w:eastAsia="zh-CN" w:bidi="ar"/>
              </w:rPr>
              <w:t>2676-3450</w:t>
            </w:r>
          </w:p>
        </w:tc>
        <w:tc>
          <w:tcPr>
            <w:tcW w:w="29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color w:val="333333"/>
                <w:sz w:val="24"/>
                <w:szCs w:val="24"/>
              </w:rPr>
            </w:pPr>
            <w:r>
              <w:rPr>
                <w:rFonts w:hint="default" w:ascii="方正仿宋简体" w:hAnsi="方正仿宋简体" w:eastAsia="方正仿宋简体" w:cs="方正仿宋简体"/>
                <w:color w:val="333333"/>
                <w:kern w:val="0"/>
                <w:sz w:val="24"/>
                <w:szCs w:val="24"/>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3" w:hRule="atLeast"/>
          <w:jc w:val="center"/>
        </w:trPr>
        <w:tc>
          <w:tcPr>
            <w:tcW w:w="119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color w:val="333333"/>
                <w:sz w:val="24"/>
                <w:szCs w:val="24"/>
              </w:rPr>
            </w:pPr>
            <w:r>
              <w:rPr>
                <w:rFonts w:hint="default" w:ascii="方正仿宋简体" w:hAnsi="方正仿宋简体" w:eastAsia="方正仿宋简体" w:cs="方正仿宋简体"/>
                <w:color w:val="333333"/>
                <w:kern w:val="0"/>
                <w:sz w:val="24"/>
                <w:szCs w:val="24"/>
                <w:lang w:val="en-US" w:eastAsia="zh-CN" w:bidi="ar"/>
              </w:rPr>
              <w:t>66-85</w:t>
            </w:r>
          </w:p>
        </w:tc>
        <w:tc>
          <w:tcPr>
            <w:tcW w:w="278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color w:val="333333"/>
                <w:sz w:val="24"/>
                <w:szCs w:val="24"/>
              </w:rPr>
            </w:pPr>
            <w:r>
              <w:rPr>
                <w:rFonts w:hint="default" w:ascii="方正仿宋简体" w:hAnsi="方正仿宋简体" w:eastAsia="方正仿宋简体" w:cs="方正仿宋简体"/>
                <w:color w:val="333333"/>
                <w:kern w:val="0"/>
                <w:sz w:val="24"/>
                <w:szCs w:val="24"/>
                <w:lang w:val="en-US" w:eastAsia="zh-CN" w:bidi="ar"/>
              </w:rPr>
              <w:t>6</w:t>
            </w:r>
          </w:p>
        </w:tc>
        <w:tc>
          <w:tcPr>
            <w:tcW w:w="158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color w:val="333333"/>
                <w:sz w:val="24"/>
                <w:szCs w:val="24"/>
              </w:rPr>
            </w:pPr>
            <w:r>
              <w:rPr>
                <w:rFonts w:hint="default" w:ascii="方正仿宋简体" w:hAnsi="方正仿宋简体" w:eastAsia="方正仿宋简体" w:cs="方正仿宋简体"/>
                <w:color w:val="333333"/>
                <w:kern w:val="0"/>
                <w:sz w:val="24"/>
                <w:szCs w:val="24"/>
                <w:lang w:val="en-US" w:eastAsia="zh-CN" w:bidi="ar"/>
              </w:rPr>
              <w:t>3451-4350</w:t>
            </w:r>
          </w:p>
        </w:tc>
        <w:tc>
          <w:tcPr>
            <w:tcW w:w="29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color w:val="333333"/>
                <w:sz w:val="24"/>
                <w:szCs w:val="24"/>
              </w:rPr>
            </w:pPr>
            <w:r>
              <w:rPr>
                <w:rFonts w:hint="default" w:ascii="方正仿宋简体" w:hAnsi="方正仿宋简体" w:eastAsia="方正仿宋简体" w:cs="方正仿宋简体"/>
                <w:color w:val="333333"/>
                <w:kern w:val="0"/>
                <w:sz w:val="24"/>
                <w:szCs w:val="24"/>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8" w:hRule="atLeast"/>
          <w:jc w:val="center"/>
        </w:trPr>
        <w:tc>
          <w:tcPr>
            <w:tcW w:w="119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color w:val="333333"/>
                <w:sz w:val="24"/>
                <w:szCs w:val="24"/>
              </w:rPr>
            </w:pPr>
            <w:r>
              <w:rPr>
                <w:rFonts w:hint="default" w:ascii="方正仿宋简体" w:hAnsi="方正仿宋简体" w:eastAsia="方正仿宋简体" w:cs="方正仿宋简体"/>
                <w:color w:val="333333"/>
                <w:kern w:val="0"/>
                <w:sz w:val="24"/>
                <w:szCs w:val="24"/>
                <w:lang w:val="en-US" w:eastAsia="zh-CN" w:bidi="ar"/>
              </w:rPr>
              <w:t>86-125</w:t>
            </w:r>
          </w:p>
        </w:tc>
        <w:tc>
          <w:tcPr>
            <w:tcW w:w="278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color w:val="333333"/>
                <w:sz w:val="24"/>
                <w:szCs w:val="24"/>
              </w:rPr>
            </w:pPr>
            <w:r>
              <w:rPr>
                <w:rFonts w:hint="default" w:ascii="方正仿宋简体" w:hAnsi="方正仿宋简体" w:eastAsia="方正仿宋简体" w:cs="方正仿宋简体"/>
                <w:color w:val="333333"/>
                <w:kern w:val="0"/>
                <w:sz w:val="24"/>
                <w:szCs w:val="24"/>
                <w:lang w:val="en-US" w:eastAsia="zh-CN" w:bidi="ar"/>
              </w:rPr>
              <w:t>7</w:t>
            </w:r>
          </w:p>
        </w:tc>
        <w:tc>
          <w:tcPr>
            <w:tcW w:w="158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color w:val="333333"/>
                <w:sz w:val="24"/>
                <w:szCs w:val="24"/>
              </w:rPr>
            </w:pPr>
            <w:r>
              <w:rPr>
                <w:rFonts w:hint="default" w:ascii="方正仿宋简体" w:hAnsi="方正仿宋简体" w:eastAsia="方正仿宋简体" w:cs="方正仿宋简体"/>
                <w:color w:val="333333"/>
                <w:kern w:val="0"/>
                <w:sz w:val="24"/>
                <w:szCs w:val="24"/>
                <w:lang w:val="en-US" w:eastAsia="zh-CN" w:bidi="ar"/>
              </w:rPr>
              <w:t>4351-5450</w:t>
            </w:r>
          </w:p>
        </w:tc>
        <w:tc>
          <w:tcPr>
            <w:tcW w:w="29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color w:val="333333"/>
                <w:sz w:val="24"/>
                <w:szCs w:val="24"/>
              </w:rPr>
            </w:pPr>
            <w:r>
              <w:rPr>
                <w:rFonts w:hint="default" w:ascii="方正仿宋简体" w:hAnsi="方正仿宋简体" w:eastAsia="方正仿宋简体" w:cs="方正仿宋简体"/>
                <w:color w:val="333333"/>
                <w:kern w:val="0"/>
                <w:sz w:val="24"/>
                <w:szCs w:val="24"/>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5" w:hRule="atLeast"/>
          <w:jc w:val="center"/>
        </w:trPr>
        <w:tc>
          <w:tcPr>
            <w:tcW w:w="119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color w:val="333333"/>
                <w:sz w:val="24"/>
                <w:szCs w:val="24"/>
              </w:rPr>
            </w:pPr>
            <w:r>
              <w:rPr>
                <w:rFonts w:hint="default" w:ascii="方正仿宋简体" w:hAnsi="方正仿宋简体" w:eastAsia="方正仿宋简体" w:cs="方正仿宋简体"/>
                <w:color w:val="333333"/>
                <w:kern w:val="0"/>
                <w:sz w:val="24"/>
                <w:szCs w:val="24"/>
                <w:lang w:val="en-US" w:eastAsia="zh-CN" w:bidi="ar"/>
              </w:rPr>
              <w:t>126-175</w:t>
            </w:r>
          </w:p>
        </w:tc>
        <w:tc>
          <w:tcPr>
            <w:tcW w:w="278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color w:val="333333"/>
                <w:sz w:val="24"/>
                <w:szCs w:val="24"/>
              </w:rPr>
            </w:pPr>
            <w:r>
              <w:rPr>
                <w:rFonts w:hint="default" w:ascii="方正仿宋简体" w:hAnsi="方正仿宋简体" w:eastAsia="方正仿宋简体" w:cs="方正仿宋简体"/>
                <w:color w:val="333333"/>
                <w:kern w:val="0"/>
                <w:sz w:val="24"/>
                <w:szCs w:val="24"/>
                <w:lang w:val="en-US" w:eastAsia="zh-CN" w:bidi="ar"/>
              </w:rPr>
              <w:t>8</w:t>
            </w:r>
          </w:p>
        </w:tc>
        <w:tc>
          <w:tcPr>
            <w:tcW w:w="158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color w:val="333333"/>
                <w:sz w:val="24"/>
                <w:szCs w:val="24"/>
              </w:rPr>
            </w:pPr>
            <w:r>
              <w:rPr>
                <w:rFonts w:hint="default" w:ascii="方正仿宋简体" w:hAnsi="方正仿宋简体" w:eastAsia="方正仿宋简体" w:cs="方正仿宋简体"/>
                <w:color w:val="333333"/>
                <w:kern w:val="0"/>
                <w:sz w:val="24"/>
                <w:szCs w:val="24"/>
                <w:lang w:val="en-US" w:eastAsia="zh-CN" w:bidi="ar"/>
              </w:rPr>
              <w:t>5451-6800</w:t>
            </w:r>
          </w:p>
        </w:tc>
        <w:tc>
          <w:tcPr>
            <w:tcW w:w="29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color w:val="333333"/>
                <w:sz w:val="24"/>
                <w:szCs w:val="24"/>
              </w:rPr>
            </w:pPr>
            <w:r>
              <w:rPr>
                <w:rFonts w:hint="default" w:ascii="方正仿宋简体" w:hAnsi="方正仿宋简体" w:eastAsia="方正仿宋简体" w:cs="方正仿宋简体"/>
                <w:color w:val="333333"/>
                <w:kern w:val="0"/>
                <w:sz w:val="24"/>
                <w:szCs w:val="24"/>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 w:hRule="atLeast"/>
          <w:jc w:val="center"/>
        </w:trPr>
        <w:tc>
          <w:tcPr>
            <w:tcW w:w="119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color w:val="333333"/>
                <w:sz w:val="24"/>
                <w:szCs w:val="24"/>
              </w:rPr>
            </w:pPr>
            <w:r>
              <w:rPr>
                <w:rFonts w:hint="default" w:ascii="方正仿宋简体" w:hAnsi="方正仿宋简体" w:eastAsia="方正仿宋简体" w:cs="方正仿宋简体"/>
                <w:color w:val="333333"/>
                <w:kern w:val="0"/>
                <w:sz w:val="24"/>
                <w:szCs w:val="24"/>
                <w:lang w:val="en-US" w:eastAsia="zh-CN" w:bidi="ar"/>
              </w:rPr>
              <w:t>176-275</w:t>
            </w:r>
          </w:p>
        </w:tc>
        <w:tc>
          <w:tcPr>
            <w:tcW w:w="278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color w:val="333333"/>
                <w:sz w:val="24"/>
                <w:szCs w:val="24"/>
              </w:rPr>
            </w:pPr>
            <w:r>
              <w:rPr>
                <w:rFonts w:hint="default" w:ascii="方正仿宋简体" w:hAnsi="方正仿宋简体" w:eastAsia="方正仿宋简体" w:cs="方正仿宋简体"/>
                <w:color w:val="333333"/>
                <w:kern w:val="0"/>
                <w:sz w:val="24"/>
                <w:szCs w:val="24"/>
                <w:lang w:val="en-US" w:eastAsia="zh-CN" w:bidi="ar"/>
              </w:rPr>
              <w:t>9</w:t>
            </w:r>
          </w:p>
        </w:tc>
        <w:tc>
          <w:tcPr>
            <w:tcW w:w="158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color w:val="333333"/>
                <w:sz w:val="24"/>
                <w:szCs w:val="24"/>
              </w:rPr>
            </w:pPr>
            <w:r>
              <w:rPr>
                <w:rFonts w:hint="default" w:ascii="方正仿宋简体" w:hAnsi="方正仿宋简体" w:eastAsia="方正仿宋简体" w:cs="方正仿宋简体"/>
                <w:color w:val="333333"/>
                <w:kern w:val="0"/>
                <w:sz w:val="24"/>
                <w:szCs w:val="24"/>
                <w:lang w:val="en-US" w:eastAsia="zh-CN" w:bidi="ar"/>
              </w:rPr>
              <w:t>6801-8500</w:t>
            </w:r>
          </w:p>
        </w:tc>
        <w:tc>
          <w:tcPr>
            <w:tcW w:w="29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color w:val="333333"/>
                <w:sz w:val="24"/>
                <w:szCs w:val="24"/>
              </w:rPr>
            </w:pPr>
            <w:r>
              <w:rPr>
                <w:rFonts w:hint="default" w:ascii="方正仿宋简体" w:hAnsi="方正仿宋简体" w:eastAsia="方正仿宋简体" w:cs="方正仿宋简体"/>
                <w:color w:val="333333"/>
                <w:kern w:val="0"/>
                <w:sz w:val="24"/>
                <w:szCs w:val="24"/>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9" w:hRule="atLeast"/>
          <w:jc w:val="center"/>
        </w:trPr>
        <w:tc>
          <w:tcPr>
            <w:tcW w:w="119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color w:val="333333"/>
                <w:sz w:val="24"/>
                <w:szCs w:val="24"/>
              </w:rPr>
            </w:pPr>
            <w:r>
              <w:rPr>
                <w:rFonts w:hint="default" w:ascii="方正仿宋简体" w:hAnsi="方正仿宋简体" w:eastAsia="方正仿宋简体" w:cs="方正仿宋简体"/>
                <w:color w:val="333333"/>
                <w:kern w:val="0"/>
                <w:sz w:val="24"/>
                <w:szCs w:val="24"/>
                <w:lang w:val="en-US" w:eastAsia="zh-CN" w:bidi="ar"/>
              </w:rPr>
              <w:t>276-425</w:t>
            </w:r>
          </w:p>
        </w:tc>
        <w:tc>
          <w:tcPr>
            <w:tcW w:w="278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color w:val="333333"/>
                <w:sz w:val="24"/>
                <w:szCs w:val="24"/>
              </w:rPr>
            </w:pPr>
            <w:r>
              <w:rPr>
                <w:rFonts w:hint="default" w:ascii="方正仿宋简体" w:hAnsi="方正仿宋简体" w:eastAsia="方正仿宋简体" w:cs="方正仿宋简体"/>
                <w:color w:val="333333"/>
                <w:kern w:val="0"/>
                <w:sz w:val="24"/>
                <w:szCs w:val="24"/>
                <w:lang w:val="en-US" w:eastAsia="zh-CN" w:bidi="ar"/>
              </w:rPr>
              <w:t>10</w:t>
            </w:r>
          </w:p>
        </w:tc>
        <w:tc>
          <w:tcPr>
            <w:tcW w:w="158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color w:val="333333"/>
                <w:sz w:val="24"/>
                <w:szCs w:val="24"/>
              </w:rPr>
            </w:pPr>
            <w:r>
              <w:rPr>
                <w:rFonts w:hint="default" w:ascii="方正仿宋简体" w:hAnsi="方正仿宋简体" w:eastAsia="方正仿宋简体" w:cs="方正仿宋简体"/>
                <w:color w:val="333333"/>
                <w:kern w:val="0"/>
                <w:sz w:val="24"/>
                <w:szCs w:val="24"/>
                <w:lang w:val="en-US" w:eastAsia="zh-CN" w:bidi="ar"/>
              </w:rPr>
              <w:t>8501-10700</w:t>
            </w:r>
          </w:p>
        </w:tc>
        <w:tc>
          <w:tcPr>
            <w:tcW w:w="29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color w:val="333333"/>
                <w:sz w:val="24"/>
                <w:szCs w:val="24"/>
              </w:rPr>
            </w:pPr>
            <w:r>
              <w:rPr>
                <w:rFonts w:hint="default" w:ascii="方正仿宋简体" w:hAnsi="方正仿宋简体" w:eastAsia="方正仿宋简体" w:cs="方正仿宋简体"/>
                <w:color w:val="333333"/>
                <w:kern w:val="0"/>
                <w:sz w:val="24"/>
                <w:szCs w:val="24"/>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9" w:hRule="atLeast"/>
          <w:jc w:val="center"/>
        </w:trPr>
        <w:tc>
          <w:tcPr>
            <w:tcW w:w="119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color w:val="333333"/>
                <w:sz w:val="24"/>
                <w:szCs w:val="24"/>
              </w:rPr>
            </w:pPr>
            <w:r>
              <w:rPr>
                <w:rFonts w:hint="default" w:ascii="方正仿宋简体" w:hAnsi="方正仿宋简体" w:eastAsia="方正仿宋简体" w:cs="方正仿宋简体"/>
                <w:color w:val="333333"/>
                <w:kern w:val="0"/>
                <w:sz w:val="24"/>
                <w:szCs w:val="24"/>
                <w:lang w:val="en-US" w:eastAsia="zh-CN" w:bidi="ar"/>
              </w:rPr>
              <w:t>426-625</w:t>
            </w:r>
          </w:p>
        </w:tc>
        <w:tc>
          <w:tcPr>
            <w:tcW w:w="278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color w:val="333333"/>
                <w:sz w:val="24"/>
                <w:szCs w:val="24"/>
              </w:rPr>
            </w:pPr>
            <w:r>
              <w:rPr>
                <w:rFonts w:hint="default" w:ascii="方正仿宋简体" w:hAnsi="方正仿宋简体" w:eastAsia="方正仿宋简体" w:cs="方正仿宋简体"/>
                <w:color w:val="333333"/>
                <w:kern w:val="0"/>
                <w:sz w:val="24"/>
                <w:szCs w:val="24"/>
                <w:lang w:val="en-US" w:eastAsia="zh-CN" w:bidi="ar"/>
              </w:rPr>
              <w:t>11</w:t>
            </w:r>
          </w:p>
        </w:tc>
        <w:tc>
          <w:tcPr>
            <w:tcW w:w="158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color w:val="333333"/>
                <w:sz w:val="24"/>
                <w:szCs w:val="24"/>
              </w:rPr>
            </w:pPr>
            <w:r>
              <w:rPr>
                <w:rFonts w:hint="default" w:ascii="方正仿宋简体" w:hAnsi="方正仿宋简体" w:eastAsia="方正仿宋简体" w:cs="方正仿宋简体"/>
                <w:color w:val="333333"/>
                <w:kern w:val="0"/>
                <w:sz w:val="24"/>
                <w:szCs w:val="24"/>
                <w:lang w:val="en-US" w:eastAsia="zh-CN" w:bidi="ar"/>
              </w:rPr>
              <w:t>&gt;10700</w:t>
            </w:r>
          </w:p>
        </w:tc>
        <w:tc>
          <w:tcPr>
            <w:tcW w:w="29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color w:val="333333"/>
                <w:sz w:val="24"/>
                <w:szCs w:val="24"/>
              </w:rPr>
            </w:pPr>
            <w:r>
              <w:rPr>
                <w:rFonts w:hint="default" w:ascii="方正仿宋简体" w:hAnsi="方正仿宋简体" w:eastAsia="方正仿宋简体" w:cs="方正仿宋简体"/>
                <w:color w:val="333333"/>
                <w:kern w:val="0"/>
                <w:sz w:val="24"/>
                <w:szCs w:val="24"/>
                <w:lang w:val="en-US" w:eastAsia="zh-CN" w:bidi="ar"/>
              </w:rPr>
              <w:t>遵循上述递进规律</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703" w:right="0" w:hanging="703"/>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24"/>
          <w:szCs w:val="24"/>
          <w:shd w:val="clear" w:fill="FFFFFF"/>
          <w:lang w:val="en-US" w:eastAsia="zh-CN" w:bidi="ar"/>
        </w:rPr>
        <w:t>注：1.有效人数包括认证范围内涉及的所有人员（含每个班次的人员）。覆盖于认证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700" w:right="0" w:hanging="274"/>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24"/>
          <w:szCs w:val="24"/>
          <w:shd w:val="clear" w:fill="FFFFFF"/>
          <w:lang w:val="en-US" w:eastAsia="zh-CN" w:bidi="ar"/>
        </w:rPr>
        <w:t>范围内的非固定人员（如：承包商人员）和兼职人员也应包括在有效人数内。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424" w:right="0" w:firstLine="0"/>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24"/>
          <w:szCs w:val="24"/>
          <w:shd w:val="clear" w:fill="FFFFFF"/>
          <w:lang w:val="en-US" w:eastAsia="zh-CN" w:bidi="ar"/>
        </w:rPr>
        <w:t>2.对非固定人员（包括季节性人员、临时人员和分包商人员）和兼职人员的有效人数核定，可根据其实际工作小时数予以适当减少或换算成等效的全职人员数。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424" w:right="55" w:firstLine="0"/>
        <w:jc w:val="left"/>
        <w:rPr>
          <w:rFonts w:hint="eastAsia" w:ascii="宋体" w:hAnsi="宋体" w:eastAsia="宋体" w:cs="宋体"/>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kern w:val="0"/>
          <w:sz w:val="24"/>
          <w:szCs w:val="24"/>
          <w:shd w:val="clear" w:fill="FFFFFF"/>
          <w:lang w:val="en-US" w:eastAsia="zh-CN" w:bidi="ar"/>
        </w:rPr>
        <w:t>3.组织正常工作期间（如轮班制组织）安排的审核时间可以计入有效的管理体系认证审核时间，但往返多审核场所之间所花费的时间不计入有效的管理体系认证审核时间。</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00"/>
    <w:family w:val="auto"/>
    <w:pitch w:val="default"/>
    <w:sig w:usb0="00000000" w:usb1="00000000" w:usb2="00000000" w:usb3="00000000" w:csb0="00000000" w:csb1="00000000"/>
  </w:font>
  <w:font w:name="隶书">
    <w:panose1 w:val="0201050906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double" w:color="auto" w:sz="8" w:space="1"/>
      </w:pBdr>
    </w:pPr>
    <w:r>
      <w:rPr>
        <w:rFonts w:hint="eastAsia" w:ascii="楷体_GB2312" w:eastAsia="楷体_GB2312"/>
        <w:b/>
        <w:szCs w:val="21"/>
      </w:rPr>
      <w:drawing>
        <wp:inline distT="0" distB="0" distL="114300" distR="114300">
          <wp:extent cx="248920" cy="248920"/>
          <wp:effectExtent l="0" t="0" r="17780" b="17780"/>
          <wp:docPr id="2" name="图片 1" descr="中泽研商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中泽研商标"/>
                  <pic:cNvPicPr>
                    <a:picLocks noChangeAspect="1"/>
                  </pic:cNvPicPr>
                </pic:nvPicPr>
                <pic:blipFill>
                  <a:blip r:embed="rId1"/>
                  <a:stretch>
                    <a:fillRect/>
                  </a:stretch>
                </pic:blipFill>
                <pic:spPr>
                  <a:xfrm>
                    <a:off x="0" y="0"/>
                    <a:ext cx="248920" cy="248920"/>
                  </a:xfrm>
                  <a:prstGeom prst="rect">
                    <a:avLst/>
                  </a:prstGeom>
                  <a:noFill/>
                  <a:ln>
                    <a:noFill/>
                  </a:ln>
                </pic:spPr>
              </pic:pic>
            </a:graphicData>
          </a:graphic>
        </wp:inline>
      </w:drawing>
    </w:r>
    <w:r>
      <w:rPr>
        <w:rFonts w:hint="eastAsia" w:ascii="黑体" w:hAnsi="黑体" w:eastAsia="黑体"/>
        <w:sz w:val="21"/>
        <w:szCs w:val="21"/>
      </w:rPr>
      <w:t>中</w:t>
    </w:r>
    <w:r>
      <w:rPr>
        <w:rFonts w:hint="eastAsia" w:ascii="黑体" w:hAnsi="黑体" w:eastAsia="黑体"/>
        <w:sz w:val="21"/>
        <w:szCs w:val="21"/>
        <w:lang w:val="en-US" w:eastAsia="zh-CN"/>
      </w:rPr>
      <w:t>泽研</w:t>
    </w:r>
    <w:r>
      <w:rPr>
        <w:rFonts w:hint="eastAsia" w:ascii="黑体" w:hAnsi="黑体" w:eastAsia="黑体"/>
        <w:sz w:val="21"/>
        <w:szCs w:val="21"/>
      </w:rPr>
      <w:t>认证（</w:t>
    </w:r>
    <w:r>
      <w:rPr>
        <w:rFonts w:hint="eastAsia" w:ascii="黑体" w:hAnsi="黑体" w:eastAsia="黑体"/>
        <w:sz w:val="21"/>
        <w:szCs w:val="21"/>
        <w:lang w:val="en-US" w:eastAsia="zh-CN"/>
      </w:rPr>
      <w:t>江苏</w:t>
    </w:r>
    <w:r>
      <w:rPr>
        <w:rFonts w:hint="eastAsia" w:ascii="黑体" w:hAnsi="黑体" w:eastAsia="黑体"/>
        <w:sz w:val="21"/>
        <w:szCs w:val="21"/>
      </w:rPr>
      <w:t>）有限公司</w:t>
    </w:r>
    <w:r>
      <w:rPr>
        <w:rFonts w:hint="eastAsia" w:ascii="黑体" w:hAnsi="黑体" w:eastAsia="黑体"/>
      </w:rPr>
      <w:t xml:space="preserve"> </w:t>
    </w:r>
    <w:r>
      <w:rPr>
        <w:rFonts w:hint="eastAsia"/>
      </w:rPr>
      <w:t xml:space="preserve">    </w:t>
    </w:r>
    <w:r>
      <w:rPr>
        <w:rFonts w:hint="eastAsia"/>
        <w:lang w:val="en-US" w:eastAsia="zh-CN"/>
      </w:rPr>
      <w:t xml:space="preserve">                                   </w:t>
    </w:r>
    <w:r>
      <w:rPr>
        <w:rFonts w:hint="eastAsia" w:ascii="宋体" w:cs="宋体"/>
        <w:b/>
        <w:bCs/>
        <w:color w:val="000000"/>
        <w:kern w:val="0"/>
        <w:sz w:val="21"/>
        <w:szCs w:val="21"/>
        <w:lang w:val="en-US" w:eastAsia="zh-CN"/>
      </w:rPr>
      <w:t>ZZY</w:t>
    </w:r>
    <w:r>
      <w:rPr>
        <w:rFonts w:hint="eastAsia" w:ascii="宋体" w:cs="宋体"/>
        <w:b/>
        <w:bCs/>
        <w:color w:val="000000"/>
        <w:kern w:val="0"/>
        <w:sz w:val="21"/>
        <w:szCs w:val="21"/>
      </w:rPr>
      <w:t>/</w:t>
    </w:r>
    <w:r>
      <w:rPr>
        <w:rFonts w:hint="eastAsia" w:ascii="宋体" w:cs="宋体"/>
        <w:b/>
        <w:bCs/>
        <w:color w:val="000000"/>
        <w:kern w:val="0"/>
        <w:sz w:val="21"/>
        <w:szCs w:val="21"/>
        <w:lang w:val="en-US" w:eastAsia="zh-CN"/>
      </w:rPr>
      <w:t>Q</w:t>
    </w:r>
    <w:r>
      <w:rPr>
        <w:rFonts w:hint="eastAsia" w:ascii="宋体" w:cs="宋体"/>
        <w:b/>
        <w:bCs/>
        <w:color w:val="000000"/>
        <w:kern w:val="0"/>
        <w:sz w:val="21"/>
        <w:szCs w:val="21"/>
      </w:rPr>
      <w:t>-</w:t>
    </w:r>
    <w:r>
      <w:rPr>
        <w:rFonts w:hint="eastAsia" w:ascii="宋体" w:cs="宋体"/>
        <w:b/>
        <w:bCs/>
        <w:color w:val="000000"/>
        <w:kern w:val="0"/>
        <w:sz w:val="21"/>
        <w:szCs w:val="21"/>
        <w:lang w:val="en-US" w:eastAsia="zh-CN"/>
      </w:rPr>
      <w:t>DD</w:t>
    </w:r>
    <w:r>
      <w:rPr>
        <w:rFonts w:hint="eastAsia" w:ascii="宋体" w:cs="宋体"/>
        <w:b/>
        <w:bCs/>
        <w:color w:val="000000"/>
        <w:kern w:val="0"/>
        <w:sz w:val="21"/>
        <w:szCs w:val="21"/>
      </w:rPr>
      <w:t>-0</w:t>
    </w:r>
    <w:r>
      <w:rPr>
        <w:rFonts w:hint="eastAsia" w:ascii="宋体" w:cs="宋体"/>
        <w:b/>
        <w:bCs/>
        <w:color w:val="000000"/>
        <w:kern w:val="0"/>
        <w:sz w:val="21"/>
        <w:szCs w:val="21"/>
        <w:lang w:val="en-US" w:eastAsia="zh-CN"/>
      </w:rPr>
      <w:t>1</w:t>
    </w:r>
    <w:r>
      <w:rPr>
        <w:rFonts w:hint="eastAsia" w:ascii="宋体" w:cs="宋体"/>
        <w:b/>
        <w:bCs/>
        <w:color w:val="000000"/>
        <w:kern w:val="0"/>
        <w:sz w:val="21"/>
        <w:szCs w:val="21"/>
      </w:rPr>
      <w:t>-</w:t>
    </w:r>
    <w:r>
      <w:rPr>
        <w:rFonts w:hint="eastAsia" w:ascii="宋体" w:cs="宋体"/>
        <w:b/>
        <w:bCs/>
        <w:color w:val="000000"/>
        <w:kern w:val="0"/>
        <w:sz w:val="21"/>
        <w:szCs w:val="21"/>
        <w:lang w:val="en-US" w:eastAsia="zh-CN"/>
      </w:rPr>
      <w:t>A</w:t>
    </w:r>
    <w:r>
      <w:rPr>
        <w:rFonts w:hint="eastAsia" w:ascii="宋体" w:cs="宋体"/>
        <w:b/>
        <w:bCs/>
        <w:color w:val="000000"/>
        <w:kern w:val="0"/>
        <w:sz w:val="21"/>
        <w:szCs w:val="21"/>
      </w:rPr>
      <w:t>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F85DCE"/>
    <w:rsid w:val="0C267A18"/>
    <w:rsid w:val="0C6E6908"/>
    <w:rsid w:val="0FC86193"/>
    <w:rsid w:val="1D0E6CFC"/>
    <w:rsid w:val="22D4647B"/>
    <w:rsid w:val="24A44CA1"/>
    <w:rsid w:val="42311A14"/>
    <w:rsid w:val="42F47105"/>
    <w:rsid w:val="4A4B4B5F"/>
    <w:rsid w:val="4DB5652B"/>
    <w:rsid w:val="52A6426E"/>
    <w:rsid w:val="567B6623"/>
    <w:rsid w:val="59A6623C"/>
    <w:rsid w:val="70260525"/>
    <w:rsid w:val="7E525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caption"/>
    <w:basedOn w:val="1"/>
    <w:next w:val="1"/>
    <w:qFormat/>
    <w:uiPriority w:val="99"/>
    <w:pPr>
      <w:ind w:firstLine="1428" w:firstLineChars="395"/>
    </w:pPr>
    <w:rPr>
      <w:b/>
      <w:bCs/>
      <w:color w:val="FF0000"/>
      <w:sz w:val="36"/>
      <w:szCs w:val="36"/>
    </w:rPr>
  </w:style>
  <w:style w:type="paragraph" w:styleId="3">
    <w:name w:val="Body Text"/>
    <w:basedOn w:val="1"/>
    <w:qFormat/>
    <w:uiPriority w:val="1"/>
    <w:pPr>
      <w:spacing w:before="142"/>
      <w:ind w:left="140" w:firstLine="340"/>
    </w:pPr>
    <w:rPr>
      <w:rFonts w:ascii="宋体" w:hAnsi="宋体" w:eastAsia="宋体" w:cs="宋体"/>
      <w:sz w:val="17"/>
      <w:szCs w:val="17"/>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9418</Words>
  <Characters>10238</Characters>
  <Lines>0</Lines>
  <Paragraphs>0</Paragraphs>
  <TotalTime>34</TotalTime>
  <ScaleCrop>false</ScaleCrop>
  <LinksUpToDate>false</LinksUpToDate>
  <CharactersWithSpaces>10296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2021-09-24T00:49:00Z</dcterms:created>
  <dc:creator>Administrator</dc:creator>
  <cp:lastModifiedBy>南通泽林认证张</cp:lastModifiedBy>
  <cp:lastPrinted>2021-10-23T14:53:00Z</cp:lastPrinted>
  <dcterms:modified xsi:type="dcterms:W3CDTF">2021-11-09T13:04:05Z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C194D94ABD114B189B7FE60077FEC99A</vt:lpwstr>
  </property>
</Properties>
</file>